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6E" w:rsidRDefault="00E1416E" w:rsidP="00CF7D09">
      <w:pPr>
        <w:pStyle w:val="Standard"/>
        <w:tabs>
          <w:tab w:val="right" w:pos="8931"/>
        </w:tabs>
        <w:spacing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В. Воронов</w:t>
      </w:r>
    </w:p>
    <w:p w:rsidR="00CF7D09" w:rsidRPr="00FD246D" w:rsidRDefault="00CF7D09" w:rsidP="00CF7D09">
      <w:pPr>
        <w:pStyle w:val="Standard"/>
        <w:tabs>
          <w:tab w:val="right" w:pos="8931"/>
        </w:tabs>
        <w:spacing w:line="360" w:lineRule="auto"/>
        <w:ind w:right="567"/>
        <w:jc w:val="both"/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</w:pPr>
      <w:r w:rsidRPr="00FD246D">
        <w:rPr>
          <w:rFonts w:ascii="Times New Roman" w:hAnsi="Times New Roman" w:cs="Times New Roman"/>
          <w:sz w:val="24"/>
          <w:szCs w:val="24"/>
        </w:rPr>
        <w:t>К.</w:t>
      </w:r>
      <w:r w:rsidR="00E1416E">
        <w:rPr>
          <w:rFonts w:ascii="Times New Roman" w:hAnsi="Times New Roman" w:cs="Times New Roman"/>
          <w:sz w:val="24"/>
          <w:szCs w:val="24"/>
        </w:rPr>
        <w:t xml:space="preserve"> </w:t>
      </w:r>
      <w:r w:rsidRPr="00FD246D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FD246D">
        <w:rPr>
          <w:rFonts w:ascii="Times New Roman" w:hAnsi="Times New Roman" w:cs="Times New Roman"/>
          <w:sz w:val="24"/>
          <w:szCs w:val="24"/>
        </w:rPr>
        <w:t>Сапова</w:t>
      </w:r>
      <w:proofErr w:type="spellEnd"/>
      <w:r w:rsidRPr="00FD246D">
        <w:rPr>
          <w:rFonts w:ascii="Times New Roman" w:hAnsi="Times New Roman" w:cs="Times New Roman"/>
          <w:sz w:val="24"/>
          <w:szCs w:val="24"/>
        </w:rPr>
        <w:t xml:space="preserve">  (</w:t>
      </w:r>
      <w:hyperlink r:id="rId5" w:history="1">
        <w:r w:rsidRPr="00FD246D">
          <w:rPr>
            <w:rStyle w:val="a3"/>
            <w:rFonts w:ascii="Times New Roman" w:hAnsi="Times New Roman" w:cs="Times New Roman"/>
            <w:color w:val="auto"/>
            <w:spacing w:val="8"/>
            <w:sz w:val="24"/>
            <w:szCs w:val="24"/>
            <w:shd w:val="clear" w:color="auto" w:fill="FFFFFF"/>
          </w:rPr>
          <w:t>https://orcid.org/0000-0002-8227-1423</w:t>
        </w:r>
      </w:hyperlink>
      <w:r w:rsidRPr="00FD246D">
        <w:rPr>
          <w:rStyle w:val="a3"/>
          <w:rFonts w:ascii="Times New Roman" w:hAnsi="Times New Roman" w:cs="Times New Roman"/>
          <w:color w:val="auto"/>
          <w:spacing w:val="8"/>
          <w:sz w:val="24"/>
          <w:szCs w:val="24"/>
          <w:shd w:val="clear" w:color="auto" w:fill="FFFFFF"/>
        </w:rPr>
        <w:t>)</w:t>
      </w:r>
      <w:r w:rsidRPr="00FD246D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 xml:space="preserve">       </w:t>
      </w:r>
      <w:hyperlink r:id="rId6" w:history="1">
        <w:r w:rsidRPr="00F70DAE">
          <w:rPr>
            <w:rStyle w:val="a3"/>
            <w:rFonts w:ascii="Times New Roman" w:hAnsi="Times New Roman" w:cs="Times New Roman"/>
            <w:spacing w:val="8"/>
            <w:sz w:val="24"/>
            <w:szCs w:val="24"/>
            <w:shd w:val="clear" w:color="auto" w:fill="FFFFFF"/>
          </w:rPr>
          <w:t>ksenia_sapova@mail.ru</w:t>
        </w:r>
      </w:hyperlink>
      <w:r w:rsidRPr="00FD246D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ab/>
      </w:r>
    </w:p>
    <w:p w:rsidR="00E1416E" w:rsidRPr="00E1416E" w:rsidRDefault="00E1416E" w:rsidP="00E1416E">
      <w:pPr>
        <w:pStyle w:val="a4"/>
        <w:tabs>
          <w:tab w:val="left" w:pos="708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auto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FD246D">
        <w:rPr>
          <w:rFonts w:ascii="Times New Roman" w:hAnsi="Times New Roman" w:cs="Times New Roman"/>
          <w:color w:val="auto"/>
          <w:lang w:val="ru-RU"/>
        </w:rPr>
        <w:t>С. С. Гайдуков (</w:t>
      </w:r>
      <w:hyperlink r:id="rId7" w:history="1">
        <w:r w:rsidRPr="00FD246D">
          <w:rPr>
            <w:rStyle w:val="Hyperlink1"/>
            <w:rFonts w:ascii="Times New Roman" w:hAnsi="Times New Roman" w:cs="Times New Roman"/>
            <w:color w:val="auto"/>
            <w14:textOutline w14:w="0" w14:cap="flat" w14:cmpd="sng" w14:algn="ctr">
              <w14:noFill/>
              <w14:prstDash w14:val="solid"/>
              <w14:bevel/>
            </w14:textOutline>
          </w:rPr>
          <w:t>https</w:t>
        </w:r>
        <w:r w:rsidRPr="00FD246D">
          <w:rPr>
            <w:rStyle w:val="Hyperlink0"/>
            <w:rFonts w:ascii="Times New Roman" w:hAnsi="Times New Roman" w:cs="Times New Roman"/>
            <w:color w:val="auto"/>
            <w:lang w:val="ru-RU"/>
            <w14:textOutline w14:w="0" w14:cap="flat" w14:cmpd="sng" w14:algn="ctr">
              <w14:noFill/>
              <w14:prstDash w14:val="solid"/>
              <w14:bevel/>
            </w14:textOutline>
          </w:rPr>
          <w:t>://</w:t>
        </w:r>
        <w:r w:rsidRPr="00FD246D">
          <w:rPr>
            <w:rStyle w:val="Hyperlink1"/>
            <w:rFonts w:ascii="Times New Roman" w:hAnsi="Times New Roman" w:cs="Times New Roman"/>
            <w:color w:val="auto"/>
            <w14:textOutline w14:w="0" w14:cap="flat" w14:cmpd="sng" w14:algn="ctr">
              <w14:noFill/>
              <w14:prstDash w14:val="solid"/>
              <w14:bevel/>
            </w14:textOutline>
          </w:rPr>
          <w:t>orcid</w:t>
        </w:r>
        <w:r w:rsidRPr="00FD246D">
          <w:rPr>
            <w:rStyle w:val="Hyperlink0"/>
            <w:rFonts w:ascii="Times New Roman" w:hAnsi="Times New Roman" w:cs="Times New Roman"/>
            <w:color w:val="auto"/>
            <w:lang w:val="ru-RU"/>
            <w14:textOutline w14:w="0" w14:cap="flat" w14:cmpd="sng" w14:algn="ctr">
              <w14:noFill/>
              <w14:prstDash w14:val="solid"/>
              <w14:bevel/>
            </w14:textOutline>
          </w:rPr>
          <w:t>.</w:t>
        </w:r>
        <w:r w:rsidRPr="00FD246D">
          <w:rPr>
            <w:rStyle w:val="Hyperlink1"/>
            <w:rFonts w:ascii="Times New Roman" w:hAnsi="Times New Roman" w:cs="Times New Roman"/>
            <w:color w:val="auto"/>
            <w14:textOutline w14:w="0" w14:cap="flat" w14:cmpd="sng" w14:algn="ctr">
              <w14:noFill/>
              <w14:prstDash w14:val="solid"/>
              <w14:bevel/>
            </w14:textOutline>
          </w:rPr>
          <w:t>org</w:t>
        </w:r>
        <w:r w:rsidRPr="00FD246D">
          <w:rPr>
            <w:rStyle w:val="Hyperlink0"/>
            <w:rFonts w:ascii="Times New Roman" w:hAnsi="Times New Roman" w:cs="Times New Roman"/>
            <w:color w:val="auto"/>
            <w:lang w:val="ru-RU"/>
            <w14:textOutline w14:w="0" w14:cap="flat" w14:cmpd="sng" w14:algn="ctr">
              <w14:noFill/>
              <w14:prstDash w14:val="solid"/>
              <w14:bevel/>
            </w14:textOutline>
          </w:rPr>
          <w:t>/0000-0001-7811-9835</w:t>
        </w:r>
      </w:hyperlink>
      <w:r w:rsidRPr="00FD246D">
        <w:rPr>
          <w:rFonts w:ascii="Times New Roman" w:eastAsia="Times New Roman" w:hAnsi="Times New Roman" w:cs="Times New Roman"/>
          <w:color w:val="auto"/>
          <w:u w:color="00000A"/>
          <w:lang w:val="ru-RU"/>
          <w14:textOutline w14:w="0" w14:cap="flat" w14:cmpd="sng" w14:algn="ctr">
            <w14:noFill/>
            <w14:prstDash w14:val="solid"/>
            <w14:bevel/>
          </w14:textOutline>
        </w:rPr>
        <w:t>)</w:t>
      </w:r>
      <w:r>
        <w:rPr>
          <w:rFonts w:ascii="Times New Roman" w:hAnsi="Times New Roman" w:cs="Times New Roman"/>
          <w:color w:val="auto"/>
          <w:lang w:val="ru-RU"/>
        </w:rPr>
        <w:t xml:space="preserve">       </w:t>
      </w:r>
      <w:hyperlink r:id="rId8" w:history="1">
        <w:r w:rsidRPr="00FD246D">
          <w:rPr>
            <w:rStyle w:val="a3"/>
            <w:rFonts w:ascii="Times New Roman" w:hAnsi="Times New Roman" w:cs="Times New Roman"/>
            <w:color w:val="auto"/>
          </w:rPr>
          <w:t>gsstas</w:t>
        </w:r>
        <w:r w:rsidRPr="00FD246D">
          <w:rPr>
            <w:rStyle w:val="a3"/>
            <w:rFonts w:ascii="Times New Roman" w:hAnsi="Times New Roman" w:cs="Times New Roman"/>
            <w:color w:val="auto"/>
            <w:lang w:val="ru-RU"/>
          </w:rPr>
          <w:t>@</w:t>
        </w:r>
        <w:r w:rsidRPr="00FD246D">
          <w:rPr>
            <w:rStyle w:val="a3"/>
            <w:rFonts w:ascii="Times New Roman" w:hAnsi="Times New Roman" w:cs="Times New Roman"/>
            <w:color w:val="auto"/>
          </w:rPr>
          <w:t>mail</w:t>
        </w:r>
        <w:r w:rsidRPr="00FD246D">
          <w:rPr>
            <w:rStyle w:val="a3"/>
            <w:rFonts w:ascii="Times New Roman" w:hAnsi="Times New Roman" w:cs="Times New Roman"/>
            <w:color w:val="auto"/>
            <w:lang w:val="ru-RU"/>
          </w:rPr>
          <w:t>.</w:t>
        </w:r>
        <w:r w:rsidRPr="00FD246D">
          <w:rPr>
            <w:rStyle w:val="a3"/>
            <w:rFonts w:ascii="Times New Roman" w:hAnsi="Times New Roman" w:cs="Times New Roman"/>
            <w:color w:val="auto"/>
          </w:rPr>
          <w:t>ru</w:t>
        </w:r>
      </w:hyperlink>
      <w:r w:rsidRPr="00FD246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CF7D09" w:rsidRPr="00FD246D" w:rsidRDefault="00CF7D09" w:rsidP="00CF7D09">
      <w:pPr>
        <w:pStyle w:val="Standard"/>
        <w:tabs>
          <w:tab w:val="left" w:pos="9072"/>
          <w:tab w:val="left" w:pos="9356"/>
        </w:tabs>
        <w:spacing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D246D">
        <w:rPr>
          <w:rFonts w:ascii="Times New Roman" w:hAnsi="Times New Roman" w:cs="Times New Roman"/>
          <w:sz w:val="24"/>
          <w:szCs w:val="24"/>
        </w:rPr>
        <w:t xml:space="preserve">С. А. </w:t>
      </w:r>
      <w:proofErr w:type="spellStart"/>
      <w:r w:rsidRPr="00FD246D">
        <w:rPr>
          <w:rFonts w:ascii="Times New Roman" w:hAnsi="Times New Roman" w:cs="Times New Roman"/>
          <w:sz w:val="24"/>
          <w:szCs w:val="24"/>
        </w:rPr>
        <w:t>Топчиян</w:t>
      </w:r>
      <w:proofErr w:type="spellEnd"/>
      <w:r w:rsidRPr="00FD246D">
        <w:rPr>
          <w:rFonts w:ascii="Times New Roman" w:hAnsi="Times New Roman" w:cs="Times New Roman"/>
          <w:sz w:val="24"/>
          <w:szCs w:val="24"/>
        </w:rPr>
        <w:t xml:space="preserve"> (контактное лицо) </w:t>
      </w:r>
      <w:hyperlink r:id="rId9" w:history="1">
        <w:r w:rsidRPr="00FD246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topchiyan1997@mail.ru</w:t>
        </w:r>
      </w:hyperlink>
    </w:p>
    <w:p w:rsidR="00CF7D09" w:rsidRPr="00C257C0" w:rsidRDefault="00CF7D09" w:rsidP="00CF7D09">
      <w:pPr>
        <w:tabs>
          <w:tab w:val="left" w:pos="8505"/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Выбор оптимального доступа для оперативного лечения пациентов с различными патологиями верхнечелюстных пазух.</w:t>
      </w:r>
    </w:p>
    <w:p w:rsidR="00CF7D09" w:rsidRDefault="00CF7D09" w:rsidP="00CF7D09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3E1CC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Санкт-Петербургский научно-исследовательский институт уха, горла, носа и речи Минздрава России, 190013, Санкт-Петербург, Россия (Директор – </w:t>
      </w:r>
      <w:proofErr w:type="spellStart"/>
      <w:r w:rsidRPr="003E1CC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докт</w:t>
      </w:r>
      <w:proofErr w:type="spellEnd"/>
      <w:r w:rsidRPr="003E1CC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 мед. наук, проф. В. В. Дворянчиков)</w:t>
      </w:r>
    </w:p>
    <w:p w:rsidR="00CF7D09" w:rsidRPr="00B20768" w:rsidRDefault="00CF7D09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Резюме.</w:t>
      </w:r>
    </w:p>
    <w:p w:rsidR="00820177" w:rsidRPr="00B20768" w:rsidRDefault="00820177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Патология верхнечелюстных пазух является основной в вопросе ринологии</w:t>
      </w:r>
      <w:r w:rsidR="007E115E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ввиду разброса клинической картины от стёртой формы до ярко</w:t>
      </w:r>
      <w:r w:rsidR="00B20768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7E115E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выраженной</w:t>
      </w:r>
      <w:r w:rsidR="00B20768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r w:rsidR="00B20768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частоты воспаления данных пазух,</w:t>
      </w:r>
      <w:r w:rsidR="00B20768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возможных осложнений, затрагивающих важные структуры лицевого скелета</w:t>
      </w:r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 Поэтому, проблема выбора тактики лечения, особенно хирургического, его улучшения, поиска альтернатив всегда будет стоять остро.</w:t>
      </w:r>
    </w:p>
    <w:p w:rsidR="002D42C0" w:rsidRPr="00B20768" w:rsidRDefault="002D42C0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Ввиду расположения верхнечелюстной пазухи, её объёма, соседства с ключевыми структурами лица, существует множество способов доступа к ней.</w:t>
      </w:r>
    </w:p>
    <w:p w:rsidR="00CF7D09" w:rsidRPr="00B20768" w:rsidRDefault="00CF7D09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Ключевые слова: </w:t>
      </w:r>
      <w:r w:rsidR="00820177"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их пока нет</w:t>
      </w:r>
    </w:p>
    <w:p w:rsidR="007418AF" w:rsidRPr="00B20768" w:rsidRDefault="007418AF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Цель исследования: </w:t>
      </w:r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систематизировать хирургические доступы в верхнечелюстную пазуху. </w:t>
      </w:r>
    </w:p>
    <w:p w:rsidR="007418AF" w:rsidRPr="00B20768" w:rsidRDefault="007418AF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en-US"/>
        </w:rPr>
      </w:pPr>
      <w:r w:rsidRPr="00B2076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Материалы и методы.</w:t>
      </w:r>
    </w:p>
    <w:p w:rsidR="007418AF" w:rsidRPr="00B20768" w:rsidRDefault="007418AF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 качестве материалов и методов использована литература с ___ по ___ год, а </w:t>
      </w:r>
      <w:proofErr w:type="gramStart"/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так же</w:t>
      </w:r>
      <w:proofErr w:type="gramEnd"/>
      <w:r w:rsidRPr="00B2076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собственные наблюдения и опыт.</w:t>
      </w:r>
    </w:p>
    <w:p w:rsidR="00CF7D09" w:rsidRPr="00B20768" w:rsidRDefault="00CF7D09" w:rsidP="00B20768">
      <w:pPr>
        <w:pStyle w:val="Standard"/>
        <w:tabs>
          <w:tab w:val="left" w:pos="9072"/>
          <w:tab w:val="left" w:pos="9356"/>
        </w:tabs>
        <w:spacing w:line="360" w:lineRule="auto"/>
        <w:ind w:right="567" w:firstLine="851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B2076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Введение.</w:t>
      </w:r>
    </w:p>
    <w:p w:rsidR="007C03DA" w:rsidRPr="00B20768" w:rsidRDefault="000B5555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Много разных вариаций. Они сводятся к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экстраназальным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эндоназальным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>.</w:t>
      </w:r>
    </w:p>
    <w:p w:rsidR="00507F6A" w:rsidRPr="00B20768" w:rsidRDefault="00507F6A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  <w:highlight w:val="yellow"/>
        </w:rPr>
        <w:t>История.</w:t>
      </w:r>
    </w:p>
    <w:p w:rsidR="004559E9" w:rsidRPr="00B20768" w:rsidRDefault="00CF7DED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Первые задокументированные сведения о верхнечелюстной </w:t>
      </w:r>
      <w:r w:rsidR="004559E9" w:rsidRPr="00B20768">
        <w:rPr>
          <w:rFonts w:ascii="Times New Roman" w:hAnsi="Times New Roman" w:cs="Times New Roman"/>
          <w:sz w:val="24"/>
          <w:szCs w:val="24"/>
        </w:rPr>
        <w:t xml:space="preserve">пазухе дошли до наших дней в анатомических рисунках Леонардо да Винчи. Спустя век, </w:t>
      </w:r>
      <w:proofErr w:type="spellStart"/>
      <w:r w:rsidR="004559E9" w:rsidRPr="00B20768">
        <w:rPr>
          <w:rFonts w:ascii="Times New Roman" w:hAnsi="Times New Roman" w:cs="Times New Roman"/>
          <w:sz w:val="24"/>
          <w:szCs w:val="24"/>
        </w:rPr>
        <w:t>Натаниэль</w:t>
      </w:r>
      <w:proofErr w:type="spellEnd"/>
      <w:r w:rsidR="004559E9" w:rsidRPr="00B20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E9" w:rsidRPr="00B20768">
        <w:rPr>
          <w:rFonts w:ascii="Times New Roman" w:hAnsi="Times New Roman" w:cs="Times New Roman"/>
          <w:sz w:val="24"/>
          <w:szCs w:val="24"/>
        </w:rPr>
        <w:t>Гаймор</w:t>
      </w:r>
      <w:proofErr w:type="spellEnd"/>
      <w:r w:rsidR="004559E9" w:rsidRPr="00B20768">
        <w:rPr>
          <w:rFonts w:ascii="Times New Roman" w:hAnsi="Times New Roman" w:cs="Times New Roman"/>
          <w:sz w:val="24"/>
          <w:szCs w:val="24"/>
        </w:rPr>
        <w:t xml:space="preserve"> опишет её в своём анатомическом учебнике </w:t>
      </w:r>
      <w:r w:rsidR="008C42D1" w:rsidRPr="00B2076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C42D1" w:rsidRPr="00B20768">
        <w:rPr>
          <w:rFonts w:ascii="Times New Roman" w:hAnsi="Times New Roman" w:cs="Times New Roman"/>
          <w:sz w:val="24"/>
          <w:szCs w:val="24"/>
        </w:rPr>
        <w:t>Cor</w:t>
      </w:r>
      <w:r w:rsidR="004559E9" w:rsidRPr="00B20768">
        <w:rPr>
          <w:rFonts w:ascii="Times New Roman" w:hAnsi="Times New Roman" w:cs="Times New Roman"/>
          <w:sz w:val="24"/>
          <w:szCs w:val="24"/>
        </w:rPr>
        <w:t>poris</w:t>
      </w:r>
      <w:proofErr w:type="spellEnd"/>
      <w:r w:rsidR="008C42D1" w:rsidRPr="00B20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2D1" w:rsidRPr="00B20768">
        <w:rPr>
          <w:rFonts w:ascii="Times New Roman" w:hAnsi="Times New Roman" w:cs="Times New Roman"/>
          <w:sz w:val="24"/>
          <w:szCs w:val="24"/>
        </w:rPr>
        <w:t>Humani</w:t>
      </w:r>
      <w:proofErr w:type="spellEnd"/>
      <w:r w:rsidR="008C42D1" w:rsidRPr="00B20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2D1" w:rsidRPr="00B20768">
        <w:rPr>
          <w:rFonts w:ascii="Times New Roman" w:hAnsi="Times New Roman" w:cs="Times New Roman"/>
          <w:sz w:val="24"/>
          <w:szCs w:val="24"/>
        </w:rPr>
        <w:t>Disquisitio</w:t>
      </w:r>
      <w:proofErr w:type="spellEnd"/>
      <w:r w:rsidR="008C42D1" w:rsidRPr="00B20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2D1" w:rsidRPr="00B20768">
        <w:rPr>
          <w:rFonts w:ascii="Times New Roman" w:hAnsi="Times New Roman" w:cs="Times New Roman"/>
          <w:sz w:val="24"/>
          <w:szCs w:val="24"/>
        </w:rPr>
        <w:t>Anatomica</w:t>
      </w:r>
      <w:proofErr w:type="spellEnd"/>
      <w:r w:rsidR="008C42D1" w:rsidRPr="00B20768">
        <w:rPr>
          <w:rFonts w:ascii="Times New Roman" w:hAnsi="Times New Roman" w:cs="Times New Roman"/>
          <w:sz w:val="24"/>
          <w:szCs w:val="24"/>
        </w:rPr>
        <w:t xml:space="preserve">», изданный в </w:t>
      </w:r>
      <w:r w:rsidR="004559E9" w:rsidRPr="00B20768">
        <w:rPr>
          <w:rFonts w:ascii="Times New Roman" w:hAnsi="Times New Roman" w:cs="Times New Roman"/>
          <w:sz w:val="24"/>
          <w:szCs w:val="24"/>
        </w:rPr>
        <w:t>Гааг</w:t>
      </w:r>
      <w:r w:rsidR="008C42D1" w:rsidRPr="00B20768">
        <w:rPr>
          <w:rFonts w:ascii="Times New Roman" w:hAnsi="Times New Roman" w:cs="Times New Roman"/>
          <w:sz w:val="24"/>
          <w:szCs w:val="24"/>
        </w:rPr>
        <w:t>е в 1651 году</w:t>
      </w:r>
      <w:r w:rsidR="004559E9" w:rsidRPr="00B20768">
        <w:rPr>
          <w:rFonts w:ascii="Times New Roman" w:hAnsi="Times New Roman" w:cs="Times New Roman"/>
          <w:sz w:val="24"/>
          <w:szCs w:val="24"/>
        </w:rPr>
        <w:t xml:space="preserve">. </w:t>
      </w:r>
      <w:r w:rsidR="008C42D1" w:rsidRPr="00B20768">
        <w:rPr>
          <w:rFonts w:ascii="Times New Roman" w:hAnsi="Times New Roman" w:cs="Times New Roman"/>
          <w:sz w:val="24"/>
          <w:szCs w:val="24"/>
        </w:rPr>
        <w:t>Его открытию предшествовал случай с пациентк</w:t>
      </w:r>
      <w:r w:rsidR="00D17AA9" w:rsidRPr="00B20768">
        <w:rPr>
          <w:rFonts w:ascii="Times New Roman" w:hAnsi="Times New Roman" w:cs="Times New Roman"/>
          <w:sz w:val="24"/>
          <w:szCs w:val="24"/>
        </w:rPr>
        <w:t xml:space="preserve">ой, </w:t>
      </w:r>
      <w:r w:rsidR="008C42D1" w:rsidRPr="00B20768">
        <w:rPr>
          <w:rFonts w:ascii="Times New Roman" w:hAnsi="Times New Roman" w:cs="Times New Roman"/>
          <w:sz w:val="24"/>
          <w:szCs w:val="24"/>
        </w:rPr>
        <w:t>страдавшей</w:t>
      </w:r>
      <w:r w:rsidR="00D17AA9" w:rsidRPr="00B20768">
        <w:rPr>
          <w:rFonts w:ascii="Times New Roman" w:hAnsi="Times New Roman" w:cs="Times New Roman"/>
          <w:sz w:val="24"/>
          <w:szCs w:val="24"/>
        </w:rPr>
        <w:t xml:space="preserve"> от зубной</w:t>
      </w:r>
      <w:r w:rsidR="008C42D1" w:rsidRPr="00B20768">
        <w:rPr>
          <w:rFonts w:ascii="Times New Roman" w:hAnsi="Times New Roman" w:cs="Times New Roman"/>
          <w:sz w:val="24"/>
          <w:szCs w:val="24"/>
        </w:rPr>
        <w:t xml:space="preserve"> боли: однажды</w:t>
      </w:r>
      <w:r w:rsidR="00B20768">
        <w:rPr>
          <w:rFonts w:ascii="Times New Roman" w:hAnsi="Times New Roman" w:cs="Times New Roman"/>
          <w:sz w:val="24"/>
          <w:szCs w:val="24"/>
        </w:rPr>
        <w:t xml:space="preserve"> у</w:t>
      </w:r>
      <w:r w:rsidR="00D17AA9" w:rsidRPr="00B20768">
        <w:rPr>
          <w:rFonts w:ascii="Times New Roman" w:hAnsi="Times New Roman" w:cs="Times New Roman"/>
          <w:sz w:val="24"/>
          <w:szCs w:val="24"/>
        </w:rPr>
        <w:t xml:space="preserve"> нее выпал левый верхний </w:t>
      </w:r>
      <w:r w:rsidR="00B20768">
        <w:rPr>
          <w:rFonts w:ascii="Times New Roman" w:hAnsi="Times New Roman" w:cs="Times New Roman"/>
          <w:sz w:val="24"/>
          <w:szCs w:val="24"/>
        </w:rPr>
        <w:t xml:space="preserve">клык, с </w:t>
      </w:r>
      <w:r w:rsidR="008C42D1" w:rsidRPr="00B20768">
        <w:rPr>
          <w:rFonts w:ascii="Times New Roman" w:hAnsi="Times New Roman" w:cs="Times New Roman"/>
          <w:sz w:val="24"/>
          <w:szCs w:val="24"/>
        </w:rPr>
        <w:t>гной</w:t>
      </w:r>
      <w:r w:rsidR="00B20768">
        <w:rPr>
          <w:rFonts w:ascii="Times New Roman" w:hAnsi="Times New Roman" w:cs="Times New Roman"/>
          <w:sz w:val="24"/>
          <w:szCs w:val="24"/>
        </w:rPr>
        <w:t xml:space="preserve">ным </w:t>
      </w:r>
      <w:r w:rsidR="00B20768">
        <w:rPr>
          <w:rFonts w:ascii="Times New Roman" w:hAnsi="Times New Roman" w:cs="Times New Roman"/>
          <w:sz w:val="24"/>
          <w:szCs w:val="24"/>
        </w:rPr>
        <w:lastRenderedPageBreak/>
        <w:t xml:space="preserve">отделяемым из раневой лунки. </w:t>
      </w:r>
      <w:r w:rsidR="008C42D1" w:rsidRPr="00B20768">
        <w:rPr>
          <w:rFonts w:ascii="Times New Roman" w:hAnsi="Times New Roman" w:cs="Times New Roman"/>
          <w:sz w:val="24"/>
          <w:szCs w:val="24"/>
        </w:rPr>
        <w:t>Решив установить</w:t>
      </w:r>
      <w:r w:rsidR="00076E05" w:rsidRPr="00B20768">
        <w:rPr>
          <w:rFonts w:ascii="Times New Roman" w:hAnsi="Times New Roman" w:cs="Times New Roman"/>
          <w:sz w:val="24"/>
          <w:szCs w:val="24"/>
        </w:rPr>
        <w:t xml:space="preserve"> причину, она </w:t>
      </w:r>
      <w:r w:rsidR="007120A8" w:rsidRPr="00B20768">
        <w:rPr>
          <w:rFonts w:ascii="Times New Roman" w:hAnsi="Times New Roman" w:cs="Times New Roman"/>
          <w:sz w:val="24"/>
          <w:szCs w:val="24"/>
        </w:rPr>
        <w:t>ввела в</w:t>
      </w:r>
      <w:r w:rsidR="008C42D1" w:rsidRPr="00B20768">
        <w:rPr>
          <w:rFonts w:ascii="Times New Roman" w:hAnsi="Times New Roman" w:cs="Times New Roman"/>
          <w:sz w:val="24"/>
          <w:szCs w:val="24"/>
        </w:rPr>
        <w:t xml:space="preserve"> отвер</w:t>
      </w:r>
      <w:r w:rsidR="007120A8" w:rsidRPr="00B20768">
        <w:rPr>
          <w:rFonts w:ascii="Times New Roman" w:hAnsi="Times New Roman" w:cs="Times New Roman"/>
          <w:sz w:val="24"/>
          <w:szCs w:val="24"/>
        </w:rPr>
        <w:t>стие</w:t>
      </w:r>
      <w:r w:rsidR="008C42D1" w:rsidRPr="00B20768">
        <w:rPr>
          <w:rFonts w:ascii="Times New Roman" w:hAnsi="Times New Roman" w:cs="Times New Roman"/>
          <w:sz w:val="24"/>
          <w:szCs w:val="24"/>
        </w:rPr>
        <w:t xml:space="preserve"> сере</w:t>
      </w:r>
      <w:r w:rsidR="007120A8" w:rsidRPr="00B20768">
        <w:rPr>
          <w:rFonts w:ascii="Times New Roman" w:hAnsi="Times New Roman" w:cs="Times New Roman"/>
          <w:sz w:val="24"/>
          <w:szCs w:val="24"/>
        </w:rPr>
        <w:t xml:space="preserve">бряную </w:t>
      </w:r>
      <w:r w:rsidR="00D17AA9" w:rsidRPr="00B20768">
        <w:rPr>
          <w:rFonts w:ascii="Times New Roman" w:hAnsi="Times New Roman" w:cs="Times New Roman"/>
          <w:sz w:val="24"/>
          <w:szCs w:val="24"/>
        </w:rPr>
        <w:t>палочку, концом которой, как ей</w:t>
      </w:r>
      <w:r w:rsidR="007120A8" w:rsidRPr="00B20768">
        <w:rPr>
          <w:rFonts w:ascii="Times New Roman" w:hAnsi="Times New Roman" w:cs="Times New Roman"/>
          <w:sz w:val="24"/>
          <w:szCs w:val="24"/>
        </w:rPr>
        <w:t xml:space="preserve"> показалось, уткнулась в </w:t>
      </w:r>
      <w:r w:rsidR="008C42D1" w:rsidRPr="00B20768">
        <w:rPr>
          <w:rFonts w:ascii="Times New Roman" w:hAnsi="Times New Roman" w:cs="Times New Roman"/>
          <w:sz w:val="24"/>
          <w:szCs w:val="24"/>
        </w:rPr>
        <w:t>глаз (</w:t>
      </w:r>
      <w:proofErr w:type="spellStart"/>
      <w:r w:rsidR="008C42D1" w:rsidRPr="00B20768">
        <w:rPr>
          <w:rFonts w:ascii="Times New Roman" w:hAnsi="Times New Roman" w:cs="Times New Roman"/>
          <w:sz w:val="24"/>
          <w:szCs w:val="24"/>
        </w:rPr>
        <w:t>Taylor</w:t>
      </w:r>
      <w:proofErr w:type="spellEnd"/>
      <w:r w:rsidR="008C42D1" w:rsidRPr="00B20768">
        <w:rPr>
          <w:rFonts w:ascii="Times New Roman" w:hAnsi="Times New Roman" w:cs="Times New Roman"/>
          <w:sz w:val="24"/>
          <w:szCs w:val="24"/>
        </w:rPr>
        <w:t xml:space="preserve"> J.A., 1922) </w:t>
      </w:r>
      <w:r w:rsidR="008C42D1" w:rsidRPr="00B20768">
        <w:rPr>
          <w:rFonts w:ascii="Times New Roman" w:hAnsi="Times New Roman" w:cs="Times New Roman"/>
          <w:b/>
          <w:sz w:val="24"/>
          <w:szCs w:val="24"/>
        </w:rPr>
        <w:t>[1???]</w:t>
      </w:r>
      <w:r w:rsidR="008C42D1" w:rsidRPr="00B20768">
        <w:rPr>
          <w:rFonts w:ascii="Times New Roman" w:hAnsi="Times New Roman" w:cs="Times New Roman"/>
          <w:sz w:val="24"/>
          <w:szCs w:val="24"/>
        </w:rPr>
        <w:t xml:space="preserve">.  </w:t>
      </w:r>
      <w:r w:rsidR="00076E05" w:rsidRPr="00B20768">
        <w:rPr>
          <w:rFonts w:ascii="Times New Roman" w:hAnsi="Times New Roman" w:cs="Times New Roman"/>
          <w:sz w:val="24"/>
          <w:szCs w:val="24"/>
        </w:rPr>
        <w:t>Он первым стал практиковать дренаж верхнечелюстной пазухи при помощи</w:t>
      </w:r>
      <w:r w:rsidR="00D17AA9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076E05" w:rsidRPr="00B20768">
        <w:rPr>
          <w:rFonts w:ascii="Times New Roman" w:hAnsi="Times New Roman" w:cs="Times New Roman"/>
          <w:sz w:val="24"/>
          <w:szCs w:val="24"/>
        </w:rPr>
        <w:t xml:space="preserve">серебряной булавки через пустую лунку зуба. </w:t>
      </w:r>
      <w:proofErr w:type="spellStart"/>
      <w:r w:rsidR="00076E05" w:rsidRPr="00B20768">
        <w:rPr>
          <w:rFonts w:ascii="Times New Roman" w:hAnsi="Times New Roman" w:cs="Times New Roman"/>
          <w:sz w:val="24"/>
          <w:szCs w:val="24"/>
        </w:rPr>
        <w:t>Lamorier</w:t>
      </w:r>
      <w:proofErr w:type="spellEnd"/>
      <w:r w:rsidR="00076E05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076E05" w:rsidRPr="00B20768">
        <w:rPr>
          <w:rFonts w:ascii="Times New Roman" w:hAnsi="Times New Roman" w:cs="Times New Roman"/>
          <w:b/>
          <w:sz w:val="24"/>
          <w:szCs w:val="24"/>
        </w:rPr>
        <w:t>[2]</w:t>
      </w:r>
      <w:r w:rsidR="00076E05" w:rsidRPr="00B20768">
        <w:rPr>
          <w:rFonts w:ascii="Times New Roman" w:hAnsi="Times New Roman" w:cs="Times New Roman"/>
          <w:sz w:val="24"/>
          <w:szCs w:val="24"/>
        </w:rPr>
        <w:t xml:space="preserve"> в 1743 г. и </w:t>
      </w:r>
      <w:proofErr w:type="spellStart"/>
      <w:r w:rsidR="00076E05" w:rsidRPr="00B20768">
        <w:rPr>
          <w:rFonts w:ascii="Times New Roman" w:hAnsi="Times New Roman" w:cs="Times New Roman"/>
          <w:sz w:val="24"/>
          <w:szCs w:val="24"/>
        </w:rPr>
        <w:t>Desault</w:t>
      </w:r>
      <w:proofErr w:type="spellEnd"/>
      <w:r w:rsidR="00076E05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076E05" w:rsidRPr="00B20768">
        <w:rPr>
          <w:rFonts w:ascii="Times New Roman" w:hAnsi="Times New Roman" w:cs="Times New Roman"/>
          <w:b/>
          <w:sz w:val="24"/>
          <w:szCs w:val="24"/>
        </w:rPr>
        <w:t>[3]</w:t>
      </w:r>
      <w:r w:rsidR="00076E05" w:rsidRPr="00B20768">
        <w:rPr>
          <w:rFonts w:ascii="Times New Roman" w:hAnsi="Times New Roman" w:cs="Times New Roman"/>
          <w:sz w:val="24"/>
          <w:szCs w:val="24"/>
        </w:rPr>
        <w:t xml:space="preserve"> в 1798 г. предпочли доступ через клыковую ямку. </w:t>
      </w:r>
    </w:p>
    <w:p w:rsidR="009218FB" w:rsidRPr="00B20768" w:rsidRDefault="009218FB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Эта инфа отсюда: </w:t>
      </w:r>
      <w:hyperlink r:id="rId10" w:history="1"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researchgate</w:t>
        </w:r>
        <w:proofErr w:type="spellEnd"/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net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publication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/279515276_</w:t>
        </w:r>
        <w:proofErr w:type="spellStart"/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Nataniel</w:t>
        </w:r>
        <w:proofErr w:type="spellEnd"/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Gajmor</w:t>
        </w:r>
        <w:proofErr w:type="spellEnd"/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_1613-1685_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Nathaniel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Highmore</w:t>
        </w:r>
        <w:r w:rsidRPr="00B20768">
          <w:rPr>
            <w:rStyle w:val="a3"/>
            <w:rFonts w:ascii="Times New Roman" w:hAnsi="Times New Roman" w:cs="Times New Roman"/>
            <w:sz w:val="24"/>
            <w:szCs w:val="24"/>
          </w:rPr>
          <w:t>_1613-1685</w:t>
        </w:r>
      </w:hyperlink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E05" w:rsidRPr="00B20768" w:rsidRDefault="00CF7DED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В качестве первого полноценного хирургического доступа в верхнечелюстную пазуху послужила работа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Caldwell</w:t>
      </w:r>
      <w:proofErr w:type="spellEnd"/>
      <w:r w:rsidR="002D42C0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AF4723" w:rsidRPr="00B20768">
        <w:rPr>
          <w:rFonts w:ascii="Times New Roman" w:hAnsi="Times New Roman" w:cs="Times New Roman"/>
          <w:sz w:val="24"/>
          <w:szCs w:val="24"/>
        </w:rPr>
        <w:t>[</w:t>
      </w:r>
      <w:r w:rsidR="00076E05" w:rsidRPr="00B20768">
        <w:rPr>
          <w:rFonts w:ascii="Times New Roman" w:hAnsi="Times New Roman" w:cs="Times New Roman"/>
          <w:b/>
          <w:sz w:val="24"/>
          <w:szCs w:val="24"/>
        </w:rPr>
        <w:t>5</w:t>
      </w:r>
      <w:r w:rsidR="00AF4723" w:rsidRPr="00B20768">
        <w:rPr>
          <w:rFonts w:ascii="Times New Roman" w:hAnsi="Times New Roman" w:cs="Times New Roman"/>
          <w:sz w:val="24"/>
          <w:szCs w:val="24"/>
        </w:rPr>
        <w:t>]</w:t>
      </w:r>
      <w:r w:rsidR="002D42C0" w:rsidRPr="00B20768">
        <w:rPr>
          <w:rFonts w:ascii="Times New Roman" w:hAnsi="Times New Roman" w:cs="Times New Roman"/>
          <w:sz w:val="24"/>
          <w:szCs w:val="24"/>
        </w:rPr>
        <w:t xml:space="preserve"> (1893) и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Luc</w:t>
      </w:r>
      <w:proofErr w:type="spellEnd"/>
      <w:r w:rsidR="002D42C0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AF4723" w:rsidRPr="00B20768">
        <w:rPr>
          <w:rFonts w:ascii="Times New Roman" w:hAnsi="Times New Roman" w:cs="Times New Roman"/>
          <w:sz w:val="24"/>
          <w:szCs w:val="24"/>
        </w:rPr>
        <w:t>[</w:t>
      </w:r>
      <w:r w:rsidR="00076E05" w:rsidRPr="00B20768">
        <w:rPr>
          <w:rFonts w:ascii="Times New Roman" w:hAnsi="Times New Roman" w:cs="Times New Roman"/>
          <w:b/>
          <w:sz w:val="24"/>
          <w:szCs w:val="24"/>
        </w:rPr>
        <w:t>6</w:t>
      </w:r>
      <w:r w:rsidR="00AF4723" w:rsidRPr="00B20768">
        <w:rPr>
          <w:rFonts w:ascii="Times New Roman" w:hAnsi="Times New Roman" w:cs="Times New Roman"/>
          <w:sz w:val="24"/>
          <w:szCs w:val="24"/>
        </w:rPr>
        <w:t>]</w:t>
      </w:r>
      <w:r w:rsidR="002D42C0" w:rsidRPr="00B20768">
        <w:rPr>
          <w:rFonts w:ascii="Times New Roman" w:hAnsi="Times New Roman" w:cs="Times New Roman"/>
          <w:sz w:val="24"/>
          <w:szCs w:val="24"/>
        </w:rPr>
        <w:t xml:space="preserve"> (1897</w:t>
      </w:r>
      <w:r w:rsidRPr="00B20768">
        <w:rPr>
          <w:rFonts w:ascii="Times New Roman" w:hAnsi="Times New Roman" w:cs="Times New Roman"/>
          <w:sz w:val="24"/>
          <w:szCs w:val="24"/>
        </w:rPr>
        <w:t xml:space="preserve">), заключающаяся в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трансоральном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доступе в</w:t>
      </w:r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антральный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отдел верхнечелюстной пазухи через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сублабиальный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разрез с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фенестрацией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в передней стенке верхней челюсти</w:t>
      </w:r>
      <w:r w:rsidR="002D42C0" w:rsidRPr="00B207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42C0" w:rsidRPr="00B20768" w:rsidRDefault="00076E05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Представление о соединении верхнечелюстной пазухи с полостью носа было введено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Денкером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Pr="00B20768">
        <w:rPr>
          <w:rFonts w:ascii="Times New Roman" w:hAnsi="Times New Roman" w:cs="Times New Roman"/>
          <w:b/>
          <w:sz w:val="24"/>
          <w:szCs w:val="24"/>
        </w:rPr>
        <w:t>[9]</w:t>
      </w:r>
      <w:r w:rsidRPr="00B20768">
        <w:rPr>
          <w:rFonts w:ascii="Times New Roman" w:hAnsi="Times New Roman" w:cs="Times New Roman"/>
          <w:sz w:val="24"/>
          <w:szCs w:val="24"/>
        </w:rPr>
        <w:t xml:space="preserve"> в </w:t>
      </w:r>
      <w:r w:rsidR="002D42C0" w:rsidRPr="00B20768">
        <w:rPr>
          <w:rFonts w:ascii="Times New Roman" w:hAnsi="Times New Roman" w:cs="Times New Roman"/>
          <w:sz w:val="24"/>
          <w:szCs w:val="24"/>
        </w:rPr>
        <w:t xml:space="preserve">1906 г., описывающий удаление грушевидного отверстия вместе с медиальной и передней стенками верхней челюсти через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трансоральные</w:t>
      </w:r>
      <w:proofErr w:type="spellEnd"/>
      <w:r w:rsidR="002D42C0" w:rsidRPr="00B20768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трансфациальные</w:t>
      </w:r>
      <w:proofErr w:type="spellEnd"/>
      <w:r w:rsidR="002D42C0" w:rsidRPr="00B20768">
        <w:rPr>
          <w:rFonts w:ascii="Times New Roman" w:hAnsi="Times New Roman" w:cs="Times New Roman"/>
          <w:sz w:val="24"/>
          <w:szCs w:val="24"/>
        </w:rPr>
        <w:t xml:space="preserve"> наружные разрезы. Два года спустя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Sturmann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Pr="00B20768">
        <w:rPr>
          <w:rFonts w:ascii="Times New Roman" w:hAnsi="Times New Roman" w:cs="Times New Roman"/>
          <w:b/>
          <w:sz w:val="24"/>
          <w:szCs w:val="24"/>
        </w:rPr>
        <w:t>[10]</w:t>
      </w:r>
      <w:r w:rsidR="002D42C0" w:rsidRPr="00B2076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Canfield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Pr="00B20768">
        <w:rPr>
          <w:rFonts w:ascii="Times New Roman" w:hAnsi="Times New Roman" w:cs="Times New Roman"/>
          <w:b/>
          <w:sz w:val="24"/>
          <w:szCs w:val="24"/>
        </w:rPr>
        <w:t>[11]</w:t>
      </w:r>
      <w:r w:rsidR="002D42C0" w:rsidRPr="00B20768">
        <w:rPr>
          <w:rFonts w:ascii="Times New Roman" w:hAnsi="Times New Roman" w:cs="Times New Roman"/>
          <w:sz w:val="24"/>
          <w:szCs w:val="24"/>
        </w:rPr>
        <w:t xml:space="preserve"> (1908) сообщили об открытии верхнечелюстной пазухи в нос путем удаления грушевидного гребня и, при необходимости, передней и медиальной стенок верхнечелюстной пазухи. Это была процедура, аналогичная подходу </w:t>
      </w:r>
      <w:proofErr w:type="spellStart"/>
      <w:r w:rsidR="002D42C0" w:rsidRPr="00B20768">
        <w:rPr>
          <w:rFonts w:ascii="Times New Roman" w:hAnsi="Times New Roman" w:cs="Times New Roman"/>
          <w:sz w:val="24"/>
          <w:szCs w:val="24"/>
        </w:rPr>
        <w:t>Денкера</w:t>
      </w:r>
      <w:proofErr w:type="spellEnd"/>
      <w:r w:rsidR="002D42C0" w:rsidRPr="00B20768">
        <w:rPr>
          <w:rFonts w:ascii="Times New Roman" w:hAnsi="Times New Roman" w:cs="Times New Roman"/>
          <w:sz w:val="24"/>
          <w:szCs w:val="24"/>
        </w:rPr>
        <w:t>,</w:t>
      </w:r>
      <w:r w:rsidR="009218FB" w:rsidRPr="00B20768">
        <w:rPr>
          <w:rFonts w:ascii="Times New Roman" w:hAnsi="Times New Roman" w:cs="Times New Roman"/>
          <w:sz w:val="24"/>
          <w:szCs w:val="24"/>
        </w:rPr>
        <w:t xml:space="preserve"> но выполнявшаяся </w:t>
      </w:r>
      <w:proofErr w:type="spellStart"/>
      <w:r w:rsidR="009218FB" w:rsidRPr="00B20768">
        <w:rPr>
          <w:rFonts w:ascii="Times New Roman" w:hAnsi="Times New Roman" w:cs="Times New Roman"/>
          <w:sz w:val="24"/>
          <w:szCs w:val="24"/>
        </w:rPr>
        <w:t>трансназально</w:t>
      </w:r>
      <w:proofErr w:type="spellEnd"/>
      <w:r w:rsidR="009218FB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2D42C0" w:rsidRPr="00B20768">
        <w:rPr>
          <w:rFonts w:ascii="Times New Roman" w:hAnsi="Times New Roman" w:cs="Times New Roman"/>
          <w:sz w:val="24"/>
          <w:szCs w:val="24"/>
        </w:rPr>
        <w:t>путем разрезов в преддверии носа.</w:t>
      </w:r>
    </w:p>
    <w:p w:rsidR="00985493" w:rsidRPr="00B20768" w:rsidRDefault="00985493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Впоследствии, в отечественной школе ринологии идею о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трансназальном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доступе в верхнечелюстную пазуху разовьют </w:t>
      </w:r>
      <w:r w:rsidRPr="00B20768">
        <w:rPr>
          <w:rFonts w:ascii="Times New Roman" w:hAnsi="Times New Roman" w:cs="Times New Roman"/>
          <w:b/>
          <w:bCs/>
          <w:sz w:val="24"/>
          <w:szCs w:val="24"/>
        </w:rPr>
        <w:t xml:space="preserve">А.Ф. Иванов, Ф.С. </w:t>
      </w:r>
      <w:proofErr w:type="spellStart"/>
      <w:r w:rsidRPr="00B20768">
        <w:rPr>
          <w:rFonts w:ascii="Times New Roman" w:hAnsi="Times New Roman" w:cs="Times New Roman"/>
          <w:b/>
          <w:bCs/>
          <w:sz w:val="24"/>
          <w:szCs w:val="24"/>
        </w:rPr>
        <w:t>Бокштейн</w:t>
      </w:r>
      <w:proofErr w:type="spellEnd"/>
      <w:r w:rsidRPr="00B20768">
        <w:rPr>
          <w:rFonts w:ascii="Times New Roman" w:hAnsi="Times New Roman" w:cs="Times New Roman"/>
          <w:b/>
          <w:bCs/>
          <w:sz w:val="24"/>
          <w:szCs w:val="24"/>
        </w:rPr>
        <w:t xml:space="preserve"> в их трудах </w:t>
      </w:r>
      <w:r w:rsidRPr="00B20768">
        <w:rPr>
          <w:rFonts w:ascii="Times New Roman" w:hAnsi="Times New Roman" w:cs="Times New Roman"/>
          <w:sz w:val="24"/>
          <w:szCs w:val="24"/>
        </w:rPr>
        <w:t>«Внутриносовая хирургия придаточных пазух», «Внутриносовая хирургия».</w:t>
      </w:r>
      <w:r w:rsidR="00CF4587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CF4587" w:rsidRPr="00B20768">
        <w:rPr>
          <w:rFonts w:ascii="Times New Roman" w:hAnsi="Times New Roman" w:cs="Times New Roman"/>
          <w:b/>
          <w:sz w:val="24"/>
          <w:szCs w:val="24"/>
        </w:rPr>
        <w:t>[где ссылки???]</w:t>
      </w:r>
    </w:p>
    <w:p w:rsidR="006B473A" w:rsidRDefault="006B473A" w:rsidP="00E141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473A">
        <w:rPr>
          <w:rFonts w:ascii="Times New Roman" w:hAnsi="Times New Roman" w:cs="Times New Roman"/>
          <w:sz w:val="24"/>
          <w:szCs w:val="24"/>
        </w:rPr>
        <w:t xml:space="preserve">Совершенствование эндоскопической техники и появление осветительных приборов коренным образом изменили подход к хирургии воспалительных и опухолевых заболеваний полости носа и </w:t>
      </w:r>
      <w:proofErr w:type="gramStart"/>
      <w:r w:rsidRPr="006B473A">
        <w:rPr>
          <w:rFonts w:ascii="Times New Roman" w:hAnsi="Times New Roman" w:cs="Times New Roman"/>
          <w:sz w:val="24"/>
          <w:szCs w:val="24"/>
        </w:rPr>
        <w:t>около- носовых</w:t>
      </w:r>
      <w:proofErr w:type="gramEnd"/>
      <w:r w:rsidRPr="006B473A">
        <w:rPr>
          <w:rFonts w:ascii="Times New Roman" w:hAnsi="Times New Roman" w:cs="Times New Roman"/>
          <w:sz w:val="24"/>
          <w:szCs w:val="24"/>
        </w:rPr>
        <w:t xml:space="preserve"> пазух. В середине 1980-х годов введено понятие функциональной э</w:t>
      </w:r>
      <w:r w:rsidR="00E1416E">
        <w:rPr>
          <w:rFonts w:ascii="Times New Roman" w:hAnsi="Times New Roman" w:cs="Times New Roman"/>
          <w:sz w:val="24"/>
          <w:szCs w:val="24"/>
        </w:rPr>
        <w:t xml:space="preserve">ндоскопической </w:t>
      </w:r>
      <w:proofErr w:type="spellStart"/>
      <w:r w:rsidR="00E1416E">
        <w:rPr>
          <w:rFonts w:ascii="Times New Roman" w:hAnsi="Times New Roman" w:cs="Times New Roman"/>
          <w:sz w:val="24"/>
          <w:szCs w:val="24"/>
        </w:rPr>
        <w:t>ринохи</w:t>
      </w:r>
      <w:r w:rsidRPr="006B473A">
        <w:rPr>
          <w:rFonts w:ascii="Times New Roman" w:hAnsi="Times New Roman" w:cs="Times New Roman"/>
          <w:sz w:val="24"/>
          <w:szCs w:val="24"/>
        </w:rPr>
        <w:t>рургии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Functional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Endoscopic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Sinus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Surgery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>, FESS). FESS связана с</w:t>
      </w:r>
      <w:r w:rsidR="00E1416E">
        <w:rPr>
          <w:rFonts w:ascii="Times New Roman" w:hAnsi="Times New Roman" w:cs="Times New Roman"/>
          <w:sz w:val="24"/>
          <w:szCs w:val="24"/>
        </w:rPr>
        <w:t xml:space="preserve"> именем австрийского профессора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Walter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Messerkli</w:t>
      </w:r>
      <w:r w:rsidR="00E1416E">
        <w:rPr>
          <w:rFonts w:ascii="Times New Roman" w:hAnsi="Times New Roman" w:cs="Times New Roman"/>
          <w:sz w:val="24"/>
          <w:szCs w:val="24"/>
        </w:rPr>
        <w:t>nger</w:t>
      </w:r>
      <w:proofErr w:type="spellEnd"/>
      <w:r w:rsidR="00E1416E">
        <w:rPr>
          <w:rFonts w:ascii="Times New Roman" w:hAnsi="Times New Roman" w:cs="Times New Roman"/>
          <w:sz w:val="24"/>
          <w:szCs w:val="24"/>
        </w:rPr>
        <w:t xml:space="preserve">. В 1986 г. </w:t>
      </w:r>
      <w:proofErr w:type="spellStart"/>
      <w:r w:rsidR="00E1416E">
        <w:rPr>
          <w:rFonts w:ascii="Times New Roman" w:hAnsi="Times New Roman" w:cs="Times New Roman"/>
          <w:sz w:val="24"/>
          <w:szCs w:val="24"/>
        </w:rPr>
        <w:t>Meссерклингер</w:t>
      </w:r>
      <w:proofErr w:type="spellEnd"/>
      <w:r w:rsidR="00E141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Штамбергер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(H.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Stamberger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) описали дренирование и вентилирование естественного соустья верхнечелюстной пазухи.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Виганд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Wigand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>) в 1990 г. произвел эндоскопическое вскрытие всех околоносовых пазух. В настояще</w:t>
      </w:r>
      <w:r w:rsidR="00566970">
        <w:rPr>
          <w:rFonts w:ascii="Times New Roman" w:hAnsi="Times New Roman" w:cs="Times New Roman"/>
          <w:sz w:val="24"/>
          <w:szCs w:val="24"/>
        </w:rPr>
        <w:t xml:space="preserve">е время FESS признана </w:t>
      </w:r>
      <w:proofErr w:type="spellStart"/>
      <w:r w:rsidR="00566970">
        <w:rPr>
          <w:rFonts w:ascii="Times New Roman" w:hAnsi="Times New Roman" w:cs="Times New Roman"/>
          <w:sz w:val="24"/>
          <w:szCs w:val="24"/>
        </w:rPr>
        <w:t>оториноларин</w:t>
      </w:r>
      <w:r w:rsidRPr="006B473A">
        <w:rPr>
          <w:rFonts w:ascii="Times New Roman" w:hAnsi="Times New Roman" w:cs="Times New Roman"/>
          <w:sz w:val="24"/>
          <w:szCs w:val="24"/>
        </w:rPr>
        <w:t>гологами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всего мира как методика, характеризующаяся эффективностью, малой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травматичностью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, при максимальном сохранении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анатомофизиологи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B473A">
        <w:rPr>
          <w:rFonts w:ascii="Times New Roman" w:hAnsi="Times New Roman" w:cs="Times New Roman"/>
          <w:sz w:val="24"/>
          <w:szCs w:val="24"/>
        </w:rPr>
        <w:t>ческих</w:t>
      </w:r>
      <w:proofErr w:type="spellEnd"/>
      <w:r w:rsidRPr="006B473A">
        <w:rPr>
          <w:rFonts w:ascii="Times New Roman" w:hAnsi="Times New Roman" w:cs="Times New Roman"/>
          <w:sz w:val="24"/>
          <w:szCs w:val="24"/>
        </w:rPr>
        <w:t xml:space="preserve"> свойств оперируемой области </w:t>
      </w:r>
      <w:r w:rsidRPr="00E1416E">
        <w:rPr>
          <w:rFonts w:ascii="Times New Roman" w:hAnsi="Times New Roman" w:cs="Times New Roman"/>
          <w:b/>
          <w:sz w:val="24"/>
          <w:szCs w:val="24"/>
        </w:rPr>
        <w:t>[</w:t>
      </w:r>
      <w:r w:rsidR="00E1416E" w:rsidRPr="00E1416E">
        <w:rPr>
          <w:rFonts w:ascii="Times New Roman" w:hAnsi="Times New Roman" w:cs="Times New Roman"/>
          <w:b/>
          <w:sz w:val="24"/>
          <w:szCs w:val="24"/>
        </w:rPr>
        <w:t>12,13</w:t>
      </w:r>
      <w:r w:rsidRPr="00E1416E">
        <w:rPr>
          <w:rFonts w:ascii="Times New Roman" w:hAnsi="Times New Roman" w:cs="Times New Roman"/>
          <w:b/>
          <w:sz w:val="24"/>
          <w:szCs w:val="24"/>
        </w:rPr>
        <w:t>].</w:t>
      </w:r>
      <w:r w:rsidRPr="006B473A">
        <w:rPr>
          <w:rFonts w:ascii="Times New Roman" w:hAnsi="Times New Roman" w:cs="Times New Roman"/>
          <w:sz w:val="24"/>
          <w:szCs w:val="24"/>
        </w:rPr>
        <w:t xml:space="preserve"> FESS является передовым методом, который произвел революцию в хирургическом лечении заболеваний</w:t>
      </w:r>
      <w:r w:rsidR="00566970">
        <w:rPr>
          <w:rFonts w:ascii="Times New Roman" w:hAnsi="Times New Roman" w:cs="Times New Roman"/>
          <w:sz w:val="24"/>
          <w:szCs w:val="24"/>
        </w:rPr>
        <w:t>.</w:t>
      </w:r>
    </w:p>
    <w:p w:rsidR="00566970" w:rsidRPr="006B473A" w:rsidRDefault="00566970" w:rsidP="00E141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Абзац выше отсюда: </w:t>
      </w:r>
      <w:hyperlink r:id="rId11" w:history="1">
        <w:r w:rsidRPr="00962179">
          <w:rPr>
            <w:rStyle w:val="a3"/>
            <w:rFonts w:ascii="Times New Roman" w:hAnsi="Times New Roman" w:cs="Times New Roman"/>
            <w:sz w:val="24"/>
            <w:szCs w:val="24"/>
          </w:rPr>
          <w:t>https://cyberleninka.ru/article/n/maloinvazivnyy-dostup-k-verhnechelyustnoy-pazuhe/viewer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493" w:rsidRPr="00B20768" w:rsidRDefault="004E0C63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>В 20</w:t>
      </w:r>
      <w:r w:rsidR="00CF4587" w:rsidRPr="00B20768">
        <w:rPr>
          <w:rFonts w:ascii="Times New Roman" w:hAnsi="Times New Roman" w:cs="Times New Roman"/>
          <w:sz w:val="24"/>
          <w:szCs w:val="24"/>
        </w:rPr>
        <w:t>07</w:t>
      </w:r>
      <w:r w:rsidRPr="00B20768">
        <w:rPr>
          <w:rFonts w:ascii="Times New Roman" w:hAnsi="Times New Roman" w:cs="Times New Roman"/>
          <w:sz w:val="24"/>
          <w:szCs w:val="24"/>
        </w:rPr>
        <w:t xml:space="preserve"> году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Zhou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B. предлагает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прелакримальный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доступ</w:t>
      </w:r>
      <w:r w:rsidR="008F3E27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8F3E27" w:rsidRPr="00B20768">
        <w:rPr>
          <w:rFonts w:ascii="Times New Roman" w:hAnsi="Times New Roman" w:cs="Times New Roman"/>
          <w:b/>
          <w:sz w:val="24"/>
          <w:szCs w:val="24"/>
        </w:rPr>
        <w:t>[1</w:t>
      </w:r>
      <w:r w:rsidR="00E1416E">
        <w:rPr>
          <w:rFonts w:ascii="Times New Roman" w:hAnsi="Times New Roman" w:cs="Times New Roman"/>
          <w:b/>
          <w:sz w:val="24"/>
          <w:szCs w:val="24"/>
        </w:rPr>
        <w:t>4</w:t>
      </w:r>
      <w:r w:rsidR="008F3E27" w:rsidRPr="00B20768">
        <w:rPr>
          <w:rFonts w:ascii="Times New Roman" w:hAnsi="Times New Roman" w:cs="Times New Roman"/>
          <w:b/>
          <w:sz w:val="24"/>
          <w:szCs w:val="24"/>
        </w:rPr>
        <w:t>]</w:t>
      </w:r>
      <w:r w:rsidR="0023573C" w:rsidRPr="00B20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73C" w:rsidRPr="00B20768">
        <w:rPr>
          <w:rFonts w:ascii="Times New Roman" w:hAnsi="Times New Roman" w:cs="Times New Roman"/>
          <w:sz w:val="24"/>
          <w:szCs w:val="24"/>
        </w:rPr>
        <w:t>для хирургического лечения инвертированн</w:t>
      </w:r>
      <w:r w:rsidR="00507F6A" w:rsidRPr="00B20768">
        <w:rPr>
          <w:rFonts w:ascii="Times New Roman" w:hAnsi="Times New Roman" w:cs="Times New Roman"/>
          <w:sz w:val="24"/>
          <w:szCs w:val="24"/>
        </w:rPr>
        <w:t xml:space="preserve">ой папилломы. </w:t>
      </w:r>
      <w:r w:rsidR="0016098D" w:rsidRPr="00B20768">
        <w:rPr>
          <w:rFonts w:ascii="Times New Roman" w:hAnsi="Times New Roman" w:cs="Times New Roman"/>
          <w:sz w:val="24"/>
          <w:szCs w:val="24"/>
        </w:rPr>
        <w:t xml:space="preserve">С накоплением клинического опыта, стали выделять 3 типа топографии носослёзного кармана </w:t>
      </w:r>
      <w:r w:rsidR="0016098D" w:rsidRPr="00B20768">
        <w:rPr>
          <w:rFonts w:ascii="Times New Roman" w:hAnsi="Times New Roman" w:cs="Times New Roman"/>
          <w:b/>
          <w:sz w:val="24"/>
          <w:szCs w:val="24"/>
        </w:rPr>
        <w:t>[1</w:t>
      </w:r>
      <w:r w:rsidR="00E1416E">
        <w:rPr>
          <w:rFonts w:ascii="Times New Roman" w:hAnsi="Times New Roman" w:cs="Times New Roman"/>
          <w:b/>
          <w:sz w:val="24"/>
          <w:szCs w:val="24"/>
        </w:rPr>
        <w:t>5</w:t>
      </w:r>
      <w:r w:rsidR="0016098D" w:rsidRPr="00B20768">
        <w:rPr>
          <w:rFonts w:ascii="Times New Roman" w:hAnsi="Times New Roman" w:cs="Times New Roman"/>
          <w:b/>
          <w:sz w:val="24"/>
          <w:szCs w:val="24"/>
        </w:rPr>
        <w:t>]</w:t>
      </w:r>
      <w:r w:rsidR="00A01BD7" w:rsidRPr="00B20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BD7" w:rsidRPr="00B20768">
        <w:rPr>
          <w:rFonts w:ascii="Times New Roman" w:hAnsi="Times New Roman" w:cs="Times New Roman"/>
          <w:sz w:val="24"/>
          <w:szCs w:val="24"/>
        </w:rPr>
        <w:t xml:space="preserve">в зависимости от расстояния от </w:t>
      </w:r>
      <w:proofErr w:type="spellStart"/>
      <w:r w:rsidR="00A01BD7" w:rsidRPr="00B20768">
        <w:rPr>
          <w:rFonts w:ascii="Times New Roman" w:hAnsi="Times New Roman" w:cs="Times New Roman"/>
          <w:sz w:val="24"/>
          <w:szCs w:val="24"/>
        </w:rPr>
        <w:t>антральной</w:t>
      </w:r>
      <w:proofErr w:type="spellEnd"/>
      <w:r w:rsidR="00A01BD7" w:rsidRPr="00B20768">
        <w:rPr>
          <w:rFonts w:ascii="Times New Roman" w:hAnsi="Times New Roman" w:cs="Times New Roman"/>
          <w:sz w:val="24"/>
          <w:szCs w:val="24"/>
        </w:rPr>
        <w:t xml:space="preserve"> стенки верхнечелюстной пазухи</w:t>
      </w:r>
      <w:r w:rsidR="00507F6A" w:rsidRPr="00B20768">
        <w:rPr>
          <w:rFonts w:ascii="Times New Roman" w:hAnsi="Times New Roman" w:cs="Times New Roman"/>
          <w:sz w:val="24"/>
          <w:szCs w:val="24"/>
        </w:rPr>
        <w:t>.</w:t>
      </w:r>
    </w:p>
    <w:p w:rsidR="00566970" w:rsidRDefault="00566970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6970" w:rsidRDefault="00566970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F4587" w:rsidRPr="00B20768" w:rsidRDefault="007418AF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Переход к следующей части</w:t>
      </w:r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768" w:rsidRDefault="00B20768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  <w:highlight w:val="yellow"/>
        </w:rPr>
        <w:t>Экстраназальный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  <w:highlight w:val="yellow"/>
        </w:rPr>
        <w:t xml:space="preserve"> доступ, что это. </w:t>
      </w:r>
    </w:p>
    <w:p w:rsidR="00B20768" w:rsidRDefault="00B20768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20768">
        <w:rPr>
          <w:rFonts w:ascii="Times New Roman" w:hAnsi="Times New Roman" w:cs="Times New Roman"/>
          <w:sz w:val="24"/>
          <w:szCs w:val="24"/>
          <w:highlight w:val="yellow"/>
        </w:rPr>
        <w:t xml:space="preserve">Показания (сегодня – распространённое </w:t>
      </w:r>
      <w:proofErr w:type="spellStart"/>
      <w:r w:rsidRPr="00B20768">
        <w:rPr>
          <w:rFonts w:ascii="Times New Roman" w:hAnsi="Times New Roman" w:cs="Times New Roman"/>
          <w:sz w:val="24"/>
          <w:szCs w:val="24"/>
          <w:highlight w:val="yellow"/>
        </w:rPr>
        <w:t>онко</w:t>
      </w:r>
      <w:proofErr w:type="spellEnd"/>
      <w:r w:rsidRPr="00B20768">
        <w:rPr>
          <w:rFonts w:ascii="Times New Roman" w:hAnsi="Times New Roman" w:cs="Times New Roman"/>
          <w:sz w:val="24"/>
          <w:szCs w:val="24"/>
          <w:highlight w:val="yellow"/>
        </w:rPr>
        <w:t xml:space="preserve">). </w:t>
      </w:r>
    </w:p>
    <w:p w:rsidR="00B20768" w:rsidRDefault="00B20768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20768">
        <w:rPr>
          <w:rFonts w:ascii="Times New Roman" w:hAnsi="Times New Roman" w:cs="Times New Roman"/>
          <w:sz w:val="24"/>
          <w:szCs w:val="24"/>
          <w:highlight w:val="yellow"/>
        </w:rPr>
        <w:t xml:space="preserve">Описание случая. </w:t>
      </w:r>
    </w:p>
    <w:p w:rsidR="00B20768" w:rsidRDefault="00B20768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  <w:highlight w:val="yellow"/>
        </w:rPr>
        <w:t>Сделать акцент на эндо.</w:t>
      </w:r>
    </w:p>
    <w:p w:rsidR="00954A12" w:rsidRPr="00B20768" w:rsidRDefault="00CF4587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Основные показания для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эндоназального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вскрытия верхнечелюстной пазухи: хронический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риносинусит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, неподдающийся консервативному лечению, новообразования (полип, киста, инвертированная папиллома, остеома и др.), этап формирования хирургического «коридора» в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крылонёбную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и подвисочную ямки.</w:t>
      </w:r>
    </w:p>
    <w:p w:rsidR="00954A12" w:rsidRPr="00B20768" w:rsidRDefault="00954A12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Доступы: </w:t>
      </w:r>
    </w:p>
    <w:p w:rsidR="00954A12" w:rsidRPr="00B20768" w:rsidRDefault="00954A12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Трансоральный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(радикальн</w:t>
      </w:r>
      <w:r w:rsidR="00507F6A" w:rsidRPr="00B20768">
        <w:rPr>
          <w:rFonts w:ascii="Times New Roman" w:hAnsi="Times New Roman" w:cs="Times New Roman"/>
          <w:sz w:val="24"/>
          <w:szCs w:val="24"/>
        </w:rPr>
        <w:t>ый</w:t>
      </w:r>
      <w:r w:rsidRPr="00B20768">
        <w:rPr>
          <w:rFonts w:ascii="Times New Roman" w:hAnsi="Times New Roman" w:cs="Times New Roman"/>
          <w:sz w:val="24"/>
          <w:szCs w:val="24"/>
        </w:rPr>
        <w:t>, исторически важен, сейчас = последний аргумент)</w:t>
      </w:r>
    </w:p>
    <w:p w:rsidR="00D17AA9" w:rsidRPr="00B20768" w:rsidRDefault="00B44EA5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Как было сказано ранее, данный метод являлся первым вариантом доступа в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верхнечелючтную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пазуху. Небольшая авторская разница заключалась в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антростомии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в среднем носовом проходе у Люка, в отличие от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Колдуэлла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, который выполнил нижнюю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меатальную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антростомию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Pr="00B20768">
        <w:rPr>
          <w:rFonts w:ascii="Times New Roman" w:hAnsi="Times New Roman" w:cs="Times New Roman"/>
          <w:b/>
          <w:sz w:val="24"/>
          <w:szCs w:val="24"/>
        </w:rPr>
        <w:t>[7,8].</w:t>
      </w:r>
      <w:r w:rsidRPr="00B20768">
        <w:rPr>
          <w:rFonts w:ascii="Times New Roman" w:hAnsi="Times New Roman" w:cs="Times New Roman"/>
          <w:sz w:val="24"/>
          <w:szCs w:val="24"/>
        </w:rPr>
        <w:t xml:space="preserve"> Эта процедура широко использовалась в 20 веке, однако ввиду радикального характера операции осложнения встречались довольно часто – среди них невралгии подглазничного нерва, потеря чувствительности над щекой, зубная боль и облитерация верхнечелюстной пазухи с последующим образованием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мукоцеле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>.</w:t>
      </w:r>
    </w:p>
    <w:p w:rsidR="00B44EA5" w:rsidRPr="00B20768" w:rsidRDefault="007418AF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Трансорбитальный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15E" w:rsidRPr="00B20768" w:rsidRDefault="00B44EA5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Данный тип вмешательства на верхнечелюстную пазуху практически не используется ввиду имеющихся альтернативных доступов и высокого риска орбитальных осложнений. Метод ограниченно применяется для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клепирования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решётчатых артерий</w:t>
      </w:r>
      <w:r w:rsidR="00D17AA9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7E115E" w:rsidRPr="00B20768">
        <w:rPr>
          <w:rFonts w:ascii="Times New Roman" w:hAnsi="Times New Roman" w:cs="Times New Roman"/>
          <w:sz w:val="24"/>
          <w:szCs w:val="24"/>
        </w:rPr>
        <w:t xml:space="preserve">у пациентов с </w:t>
      </w:r>
      <w:proofErr w:type="spellStart"/>
      <w:r w:rsidR="007E115E" w:rsidRPr="00B20768">
        <w:rPr>
          <w:rFonts w:ascii="Times New Roman" w:hAnsi="Times New Roman" w:cs="Times New Roman"/>
          <w:sz w:val="24"/>
          <w:szCs w:val="24"/>
        </w:rPr>
        <w:t>краниоорбитальными</w:t>
      </w:r>
      <w:proofErr w:type="spellEnd"/>
      <w:r w:rsidR="007E115E" w:rsidRPr="00B20768">
        <w:rPr>
          <w:rFonts w:ascii="Times New Roman" w:hAnsi="Times New Roman" w:cs="Times New Roman"/>
          <w:sz w:val="24"/>
          <w:szCs w:val="24"/>
        </w:rPr>
        <w:t xml:space="preserve"> опухолями </w:t>
      </w:r>
      <w:r w:rsidR="00D17AA9" w:rsidRPr="00B20768">
        <w:rPr>
          <w:rFonts w:ascii="Times New Roman" w:hAnsi="Times New Roman" w:cs="Times New Roman"/>
          <w:b/>
          <w:sz w:val="24"/>
          <w:szCs w:val="24"/>
        </w:rPr>
        <w:t>[1</w:t>
      </w:r>
      <w:r w:rsidR="00E1416E">
        <w:rPr>
          <w:rFonts w:ascii="Times New Roman" w:hAnsi="Times New Roman" w:cs="Times New Roman"/>
          <w:b/>
          <w:sz w:val="24"/>
          <w:szCs w:val="24"/>
        </w:rPr>
        <w:t>6</w:t>
      </w:r>
      <w:r w:rsidR="00605414">
        <w:rPr>
          <w:rFonts w:ascii="Times New Roman" w:hAnsi="Times New Roman" w:cs="Times New Roman"/>
          <w:b/>
          <w:sz w:val="24"/>
          <w:szCs w:val="24"/>
        </w:rPr>
        <w:t>,1</w:t>
      </w:r>
      <w:r w:rsidR="00E1416E">
        <w:rPr>
          <w:rFonts w:ascii="Times New Roman" w:hAnsi="Times New Roman" w:cs="Times New Roman"/>
          <w:b/>
          <w:sz w:val="24"/>
          <w:szCs w:val="24"/>
        </w:rPr>
        <w:t>7</w:t>
      </w:r>
      <w:r w:rsidR="007E115E" w:rsidRPr="00B20768">
        <w:rPr>
          <w:rFonts w:ascii="Times New Roman" w:hAnsi="Times New Roman" w:cs="Times New Roman"/>
          <w:b/>
          <w:sz w:val="24"/>
          <w:szCs w:val="24"/>
        </w:rPr>
        <w:t xml:space="preserve">], </w:t>
      </w:r>
      <w:r w:rsidR="007E115E" w:rsidRPr="00B20768">
        <w:rPr>
          <w:rFonts w:ascii="Times New Roman" w:hAnsi="Times New Roman" w:cs="Times New Roman"/>
          <w:sz w:val="24"/>
          <w:szCs w:val="24"/>
        </w:rPr>
        <w:t xml:space="preserve">удаления юношеской </w:t>
      </w:r>
      <w:proofErr w:type="spellStart"/>
      <w:r w:rsidR="007E115E" w:rsidRPr="00B20768">
        <w:rPr>
          <w:rFonts w:ascii="Times New Roman" w:hAnsi="Times New Roman" w:cs="Times New Roman"/>
          <w:sz w:val="24"/>
          <w:szCs w:val="24"/>
        </w:rPr>
        <w:t>ангиофибромы</w:t>
      </w:r>
      <w:proofErr w:type="spellEnd"/>
      <w:r w:rsidR="007E115E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7E115E" w:rsidRPr="00B20768">
        <w:rPr>
          <w:rFonts w:ascii="Times New Roman" w:hAnsi="Times New Roman" w:cs="Times New Roman"/>
          <w:b/>
          <w:sz w:val="24"/>
          <w:szCs w:val="24"/>
        </w:rPr>
        <w:t>[1</w:t>
      </w:r>
      <w:r w:rsidR="00E1416E">
        <w:rPr>
          <w:rFonts w:ascii="Times New Roman" w:hAnsi="Times New Roman" w:cs="Times New Roman"/>
          <w:b/>
          <w:sz w:val="24"/>
          <w:szCs w:val="24"/>
        </w:rPr>
        <w:t>8</w:t>
      </w:r>
      <w:r w:rsidR="007E115E" w:rsidRPr="00B20768">
        <w:rPr>
          <w:rFonts w:ascii="Times New Roman" w:hAnsi="Times New Roman" w:cs="Times New Roman"/>
          <w:b/>
          <w:sz w:val="24"/>
          <w:szCs w:val="24"/>
        </w:rPr>
        <w:t>].!?!?</w:t>
      </w:r>
    </w:p>
    <w:p w:rsidR="00507F6A" w:rsidRPr="00B20768" w:rsidRDefault="00507F6A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Трансназальный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4A12" w:rsidRPr="00B20768" w:rsidRDefault="00507F6A" w:rsidP="00B20768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Медиальный </w:t>
      </w:r>
      <w:r w:rsidR="00954A12" w:rsidRPr="00B20768">
        <w:rPr>
          <w:rFonts w:ascii="Times New Roman" w:hAnsi="Times New Roman" w:cs="Times New Roman"/>
          <w:sz w:val="24"/>
          <w:szCs w:val="24"/>
        </w:rPr>
        <w:t>(</w:t>
      </w:r>
      <w:r w:rsidRPr="00B20768">
        <w:rPr>
          <w:rFonts w:ascii="Times New Roman" w:hAnsi="Times New Roman" w:cs="Times New Roman"/>
          <w:sz w:val="24"/>
          <w:szCs w:val="24"/>
        </w:rPr>
        <w:t xml:space="preserve">4 по </w:t>
      </w:r>
      <w:proofErr w:type="spellStart"/>
      <w:r w:rsidRPr="00B20768">
        <w:rPr>
          <w:rFonts w:ascii="Times New Roman" w:hAnsi="Times New Roman" w:cs="Times New Roman"/>
          <w:sz w:val="24"/>
          <w:szCs w:val="24"/>
          <w:lang w:val="en-US"/>
        </w:rPr>
        <w:t>Castelnuovo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954A12" w:rsidRPr="00B20768">
        <w:rPr>
          <w:rFonts w:ascii="Times New Roman" w:hAnsi="Times New Roman" w:cs="Times New Roman"/>
          <w:sz w:val="24"/>
          <w:szCs w:val="24"/>
        </w:rPr>
        <w:t>медиальная/передняя стенка ВЧП)</w:t>
      </w:r>
    </w:p>
    <w:p w:rsidR="00954A12" w:rsidRPr="00B20768" w:rsidRDefault="00954A12" w:rsidP="00B20768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Инфратурбинальный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A12" w:rsidRPr="00B20768" w:rsidRDefault="00954A12" w:rsidP="00B20768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Прелакримальный</w:t>
      </w:r>
      <w:proofErr w:type="spellEnd"/>
    </w:p>
    <w:p w:rsidR="00D17AA9" w:rsidRPr="00B20768" w:rsidRDefault="00D17AA9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768">
        <w:rPr>
          <w:rFonts w:ascii="Times New Roman" w:hAnsi="Times New Roman" w:cs="Times New Roman"/>
          <w:sz w:val="24"/>
          <w:szCs w:val="24"/>
        </w:rPr>
        <w:t xml:space="preserve">В последнее время приобрела популярность классификация </w:t>
      </w:r>
      <w:proofErr w:type="spellStart"/>
      <w:r w:rsidRPr="00B20768">
        <w:rPr>
          <w:rFonts w:ascii="Times New Roman" w:hAnsi="Times New Roman" w:cs="Times New Roman"/>
          <w:sz w:val="24"/>
          <w:szCs w:val="24"/>
        </w:rPr>
        <w:t>эндоназальных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операций по </w:t>
      </w:r>
    </w:p>
    <w:p w:rsidR="00D17AA9" w:rsidRPr="00B20768" w:rsidRDefault="00D17AA9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  <w:lang w:val="en-US"/>
        </w:rPr>
        <w:t>Castelnuovo</w:t>
      </w:r>
      <w:proofErr w:type="spellEnd"/>
      <w:r w:rsidRPr="00B20768">
        <w:rPr>
          <w:rFonts w:ascii="Times New Roman" w:hAnsi="Times New Roman" w:cs="Times New Roman"/>
          <w:sz w:val="24"/>
          <w:szCs w:val="24"/>
          <w:lang w:val="en-US"/>
        </w:rPr>
        <w:t xml:space="preserve"> P., «</w:t>
      </w:r>
      <w:proofErr w:type="spellStart"/>
      <w:r w:rsidRPr="00B20768">
        <w:rPr>
          <w:rFonts w:ascii="Times New Roman" w:hAnsi="Times New Roman" w:cs="Times New Roman"/>
          <w:sz w:val="24"/>
          <w:szCs w:val="24"/>
          <w:lang w:val="en-US"/>
        </w:rPr>
        <w:t>transnasal</w:t>
      </w:r>
      <w:proofErr w:type="spellEnd"/>
      <w:r w:rsidRPr="00B20768">
        <w:rPr>
          <w:rFonts w:ascii="Times New Roman" w:hAnsi="Times New Roman" w:cs="Times New Roman"/>
          <w:sz w:val="24"/>
          <w:szCs w:val="24"/>
          <w:lang w:val="en-US"/>
        </w:rPr>
        <w:t xml:space="preserve"> endoscopic partial </w:t>
      </w:r>
      <w:proofErr w:type="spellStart"/>
      <w:r w:rsidRPr="00B20768">
        <w:rPr>
          <w:rFonts w:ascii="Times New Roman" w:hAnsi="Times New Roman" w:cs="Times New Roman"/>
          <w:sz w:val="24"/>
          <w:szCs w:val="24"/>
          <w:lang w:val="en-US"/>
        </w:rPr>
        <w:t>maxillectomy</w:t>
      </w:r>
      <w:proofErr w:type="spellEnd"/>
      <w:r w:rsidRPr="00B20768">
        <w:rPr>
          <w:rFonts w:ascii="Times New Roman" w:hAnsi="Times New Roman" w:cs="Times New Roman"/>
          <w:sz w:val="24"/>
          <w:szCs w:val="24"/>
          <w:lang w:val="en-US"/>
        </w:rPr>
        <w:t xml:space="preserve"> (TEPM)» </w:t>
      </w:r>
      <w:r w:rsidRPr="00B20768">
        <w:rPr>
          <w:rFonts w:ascii="Times New Roman" w:hAnsi="Times New Roman" w:cs="Times New Roman"/>
          <w:b/>
          <w:sz w:val="24"/>
          <w:szCs w:val="24"/>
          <w:lang w:val="en-US"/>
        </w:rPr>
        <w:t>[1</w:t>
      </w:r>
      <w:r w:rsidR="00E1416E" w:rsidRPr="00E1416E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B20768">
        <w:rPr>
          <w:rFonts w:ascii="Times New Roman" w:hAnsi="Times New Roman" w:cs="Times New Roman"/>
          <w:b/>
          <w:sz w:val="24"/>
          <w:szCs w:val="24"/>
          <w:lang w:val="en-US"/>
        </w:rPr>
        <w:t>].</w:t>
      </w:r>
    </w:p>
    <w:p w:rsidR="00507F6A" w:rsidRPr="00B20768" w:rsidRDefault="00507F6A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356" w:type="dxa"/>
        <w:tblInd w:w="-1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58"/>
        <w:gridCol w:w="7198"/>
      </w:tblGrid>
      <w:tr w:rsidR="007418AF" w:rsidRPr="00B20768" w:rsidTr="00B20768">
        <w:trPr>
          <w:trHeight w:val="1413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7F6A" w:rsidRPr="00B20768" w:rsidRDefault="00507F6A" w:rsidP="00B20768">
            <w:pPr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эндоскопической медиальной </w:t>
            </w:r>
            <w:proofErr w:type="spellStart"/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максиллэктомии</w:t>
            </w:r>
            <w:proofErr w:type="spellEnd"/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507F6A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="007418AF"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ирургическая техника </w:t>
            </w:r>
          </w:p>
        </w:tc>
      </w:tr>
      <w:tr w:rsidR="007418AF" w:rsidRPr="00B20768" w:rsidTr="00B20768">
        <w:trPr>
          <w:trHeight w:val="571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>крючковидного отростка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>, расширение естественного соустья в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>ерхнечелюстной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 пазухи до границ: снизу – 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верхний край 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>нижней носовой раковины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, сверху – нижняя стенка орбиты, сзади – нёбный канал, спереди – носослёзный канал    </w:t>
            </w:r>
          </w:p>
        </w:tc>
      </w:tr>
      <w:tr w:rsidR="007418AF" w:rsidRPr="00B20768" w:rsidTr="00B20768">
        <w:trPr>
          <w:trHeight w:val="499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тип А + частичная резекция нижней носовой раковины и медиальной стенки 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верхнечелюстной 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пазухи кзади от носослёзного канала </w:t>
            </w:r>
          </w:p>
        </w:tc>
      </w:tr>
      <w:tr w:rsidR="007418AF" w:rsidRPr="00B20768" w:rsidTr="00B20768">
        <w:trPr>
          <w:trHeight w:val="171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тип В + резекция носослёзного канала и передней части медиальной стенки 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верхнечелюстной пазухи 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>нижней носовой раковины</w:t>
            </w:r>
          </w:p>
        </w:tc>
      </w:tr>
      <w:tr w:rsidR="007418AF" w:rsidRPr="00B20768" w:rsidTr="00B20768">
        <w:trPr>
          <w:trHeight w:val="123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418AF" w:rsidRPr="00B20768" w:rsidRDefault="007418AF" w:rsidP="00B2076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тип С + удаление передней стенки </w:t>
            </w:r>
            <w:r w:rsidR="00507F6A" w:rsidRPr="00B20768">
              <w:rPr>
                <w:rFonts w:ascii="Times New Roman" w:hAnsi="Times New Roman" w:cs="Times New Roman"/>
                <w:sz w:val="24"/>
                <w:szCs w:val="24"/>
              </w:rPr>
              <w:t>верхнечелюстной пазухи</w:t>
            </w:r>
            <w:r w:rsidRPr="00B20768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к КПН </w:t>
            </w:r>
          </w:p>
        </w:tc>
      </w:tr>
    </w:tbl>
    <w:p w:rsidR="006B473A" w:rsidRDefault="006B473A" w:rsidP="00E141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587" w:rsidRPr="00B20768" w:rsidRDefault="00507F6A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Инфратурбинальный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доступ </w:t>
      </w:r>
    </w:p>
    <w:p w:rsidR="00B20768" w:rsidRDefault="00605414" w:rsidP="006B473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метод предполагает наложение 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антростомы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3B11">
        <w:rPr>
          <w:rFonts w:ascii="Times New Roman" w:hAnsi="Times New Roman" w:cs="Times New Roman"/>
          <w:sz w:val="24"/>
          <w:szCs w:val="24"/>
        </w:rPr>
        <w:t xml:space="preserve">под нижней носовой раковиной вблизи её переднего края. </w:t>
      </w:r>
      <w:r w:rsidR="006B473A">
        <w:rPr>
          <w:rFonts w:ascii="Times New Roman" w:hAnsi="Times New Roman" w:cs="Times New Roman"/>
          <w:sz w:val="24"/>
          <w:szCs w:val="24"/>
        </w:rPr>
        <w:t xml:space="preserve">Может быть использован как самостоятельно для доступа к альвеолярной бухте и передней стенки верхнечелюстной пазухи, так и в комбинации с медиальным </w:t>
      </w:r>
      <w:proofErr w:type="spellStart"/>
      <w:r w:rsidR="006B473A">
        <w:rPr>
          <w:rFonts w:ascii="Times New Roman" w:hAnsi="Times New Roman" w:cs="Times New Roman"/>
          <w:sz w:val="24"/>
          <w:szCs w:val="24"/>
        </w:rPr>
        <w:t>эндоназальным</w:t>
      </w:r>
      <w:proofErr w:type="spellEnd"/>
      <w:r w:rsidR="006B473A">
        <w:rPr>
          <w:rFonts w:ascii="Times New Roman" w:hAnsi="Times New Roman" w:cs="Times New Roman"/>
          <w:sz w:val="24"/>
          <w:szCs w:val="24"/>
        </w:rPr>
        <w:t xml:space="preserve"> доступом.</w:t>
      </w:r>
    </w:p>
    <w:p w:rsidR="00507F6A" w:rsidRPr="00B20768" w:rsidRDefault="00507F6A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68">
        <w:rPr>
          <w:rFonts w:ascii="Times New Roman" w:hAnsi="Times New Roman" w:cs="Times New Roman"/>
          <w:sz w:val="24"/>
          <w:szCs w:val="24"/>
        </w:rPr>
        <w:t>Прелакримальный</w:t>
      </w:r>
      <w:proofErr w:type="spellEnd"/>
      <w:r w:rsidRPr="00B20768">
        <w:rPr>
          <w:rFonts w:ascii="Times New Roman" w:hAnsi="Times New Roman" w:cs="Times New Roman"/>
          <w:sz w:val="24"/>
          <w:szCs w:val="24"/>
        </w:rPr>
        <w:t xml:space="preserve"> доступ.</w:t>
      </w:r>
    </w:p>
    <w:p w:rsidR="00CF4587" w:rsidRPr="00B20768" w:rsidRDefault="00B20768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</w:t>
      </w:r>
      <w:r w:rsidR="00507F6A" w:rsidRPr="00B20768">
        <w:rPr>
          <w:rFonts w:ascii="Times New Roman" w:hAnsi="Times New Roman" w:cs="Times New Roman"/>
          <w:sz w:val="24"/>
          <w:szCs w:val="24"/>
        </w:rPr>
        <w:t xml:space="preserve">доступ </w:t>
      </w:r>
      <w:r w:rsidR="00507F6A" w:rsidRPr="00B20768">
        <w:rPr>
          <w:rFonts w:ascii="Times New Roman" w:hAnsi="Times New Roman" w:cs="Times New Roman"/>
          <w:sz w:val="24"/>
          <w:szCs w:val="24"/>
        </w:rPr>
        <w:t>имеет преимущество перед классической эндоскопи</w:t>
      </w:r>
      <w:r w:rsidR="00B44EA5" w:rsidRPr="00B20768">
        <w:rPr>
          <w:rFonts w:ascii="Times New Roman" w:hAnsi="Times New Roman" w:cs="Times New Roman"/>
          <w:sz w:val="24"/>
          <w:szCs w:val="24"/>
        </w:rPr>
        <w:t>ческой хирургией</w:t>
      </w:r>
      <w:r w:rsidR="00507F6A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605414">
        <w:rPr>
          <w:rFonts w:ascii="Times New Roman" w:hAnsi="Times New Roman" w:cs="Times New Roman"/>
          <w:sz w:val="24"/>
          <w:szCs w:val="24"/>
        </w:rPr>
        <w:t xml:space="preserve">верхнечелюстных пазух </w:t>
      </w:r>
      <w:r w:rsidR="00507F6A" w:rsidRPr="00B20768">
        <w:rPr>
          <w:rFonts w:ascii="Times New Roman" w:hAnsi="Times New Roman" w:cs="Times New Roman"/>
          <w:sz w:val="24"/>
          <w:szCs w:val="24"/>
        </w:rPr>
        <w:t>ввиду доступа к</w:t>
      </w:r>
      <w:r w:rsidR="00B44EA5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507F6A" w:rsidRPr="00B20768">
        <w:rPr>
          <w:rFonts w:ascii="Times New Roman" w:hAnsi="Times New Roman" w:cs="Times New Roman"/>
          <w:sz w:val="24"/>
          <w:szCs w:val="24"/>
        </w:rPr>
        <w:t>передней, медиальной стенок и альвеолярно</w:t>
      </w:r>
      <w:r w:rsidR="00D17AA9" w:rsidRPr="00B20768">
        <w:rPr>
          <w:rFonts w:ascii="Times New Roman" w:hAnsi="Times New Roman" w:cs="Times New Roman"/>
          <w:sz w:val="24"/>
          <w:szCs w:val="24"/>
        </w:rPr>
        <w:t>й крипте</w:t>
      </w:r>
      <w:r w:rsidR="00B44EA5" w:rsidRPr="00B20768">
        <w:rPr>
          <w:rFonts w:ascii="Times New Roman" w:hAnsi="Times New Roman" w:cs="Times New Roman"/>
          <w:sz w:val="24"/>
          <w:szCs w:val="24"/>
        </w:rPr>
        <w:t xml:space="preserve"> </w:t>
      </w:r>
      <w:r w:rsidR="00507F6A" w:rsidRPr="00B20768">
        <w:rPr>
          <w:rFonts w:ascii="Times New Roman" w:hAnsi="Times New Roman" w:cs="Times New Roman"/>
          <w:sz w:val="24"/>
          <w:szCs w:val="24"/>
        </w:rPr>
        <w:t>верхнечелюстной пазухи. Так же, данный метод позволяет сохранить нижнюю носовую ра</w:t>
      </w:r>
      <w:r w:rsidR="00B44EA5" w:rsidRPr="00B20768">
        <w:rPr>
          <w:rFonts w:ascii="Times New Roman" w:hAnsi="Times New Roman" w:cs="Times New Roman"/>
          <w:sz w:val="24"/>
          <w:szCs w:val="24"/>
        </w:rPr>
        <w:t xml:space="preserve">ковину и </w:t>
      </w:r>
      <w:proofErr w:type="spellStart"/>
      <w:r w:rsidR="00B44EA5" w:rsidRPr="00B20768">
        <w:rPr>
          <w:rFonts w:ascii="Times New Roman" w:hAnsi="Times New Roman" w:cs="Times New Roman"/>
          <w:sz w:val="24"/>
          <w:szCs w:val="24"/>
        </w:rPr>
        <w:t>назолакримальный</w:t>
      </w:r>
      <w:proofErr w:type="spellEnd"/>
      <w:r w:rsidR="00B44EA5" w:rsidRPr="00B20768">
        <w:rPr>
          <w:rFonts w:ascii="Times New Roman" w:hAnsi="Times New Roman" w:cs="Times New Roman"/>
          <w:sz w:val="24"/>
          <w:szCs w:val="24"/>
        </w:rPr>
        <w:t xml:space="preserve"> канал</w:t>
      </w:r>
      <w:r w:rsidR="00605414">
        <w:rPr>
          <w:rFonts w:ascii="Times New Roman" w:hAnsi="Times New Roman" w:cs="Times New Roman"/>
          <w:sz w:val="24"/>
          <w:szCs w:val="24"/>
        </w:rPr>
        <w:t xml:space="preserve"> </w:t>
      </w:r>
      <w:r w:rsidR="00605414" w:rsidRPr="00605414">
        <w:rPr>
          <w:rFonts w:ascii="Times New Roman" w:hAnsi="Times New Roman" w:cs="Times New Roman"/>
          <w:b/>
          <w:sz w:val="24"/>
          <w:szCs w:val="24"/>
        </w:rPr>
        <w:t>[1</w:t>
      </w:r>
      <w:r w:rsidR="00E1416E">
        <w:rPr>
          <w:rFonts w:ascii="Times New Roman" w:hAnsi="Times New Roman" w:cs="Times New Roman"/>
          <w:b/>
          <w:sz w:val="24"/>
          <w:szCs w:val="24"/>
        </w:rPr>
        <w:t>4</w:t>
      </w:r>
      <w:r w:rsidR="00605414" w:rsidRPr="00605414">
        <w:rPr>
          <w:rFonts w:ascii="Times New Roman" w:hAnsi="Times New Roman" w:cs="Times New Roman"/>
          <w:b/>
          <w:sz w:val="24"/>
          <w:szCs w:val="24"/>
        </w:rPr>
        <w:t>]</w:t>
      </w:r>
      <w:r w:rsidR="00507F6A" w:rsidRPr="00B20768">
        <w:rPr>
          <w:rFonts w:ascii="Times New Roman" w:hAnsi="Times New Roman" w:cs="Times New Roman"/>
          <w:sz w:val="24"/>
          <w:szCs w:val="24"/>
        </w:rPr>
        <w:t xml:space="preserve">. С накоплением клинического опыта, стали выделять 3 типа топографии носослёзного кармана </w:t>
      </w:r>
      <w:r w:rsidR="00507F6A" w:rsidRPr="00B20768">
        <w:rPr>
          <w:rFonts w:ascii="Times New Roman" w:hAnsi="Times New Roman" w:cs="Times New Roman"/>
          <w:b/>
          <w:sz w:val="24"/>
          <w:szCs w:val="24"/>
        </w:rPr>
        <w:t>[1</w:t>
      </w:r>
      <w:r w:rsidR="00E1416E">
        <w:rPr>
          <w:rFonts w:ascii="Times New Roman" w:hAnsi="Times New Roman" w:cs="Times New Roman"/>
          <w:b/>
          <w:sz w:val="24"/>
          <w:szCs w:val="24"/>
        </w:rPr>
        <w:t>5</w:t>
      </w:r>
      <w:r w:rsidR="00507F6A" w:rsidRPr="00B20768">
        <w:rPr>
          <w:rFonts w:ascii="Times New Roman" w:hAnsi="Times New Roman" w:cs="Times New Roman"/>
          <w:b/>
          <w:sz w:val="24"/>
          <w:szCs w:val="24"/>
        </w:rPr>
        <w:t xml:space="preserve">] в зависимости от расстояния от </w:t>
      </w:r>
      <w:proofErr w:type="spellStart"/>
      <w:r w:rsidR="00507F6A" w:rsidRPr="00B20768">
        <w:rPr>
          <w:rFonts w:ascii="Times New Roman" w:hAnsi="Times New Roman" w:cs="Times New Roman"/>
          <w:b/>
          <w:sz w:val="24"/>
          <w:szCs w:val="24"/>
        </w:rPr>
        <w:t>антральной</w:t>
      </w:r>
      <w:proofErr w:type="spellEnd"/>
      <w:r w:rsidR="00507F6A" w:rsidRPr="00B20768">
        <w:rPr>
          <w:rFonts w:ascii="Times New Roman" w:hAnsi="Times New Roman" w:cs="Times New Roman"/>
          <w:b/>
          <w:sz w:val="24"/>
          <w:szCs w:val="24"/>
        </w:rPr>
        <w:t xml:space="preserve"> стенки верхнечелюстной пазухи:</w:t>
      </w:r>
      <w:r w:rsidR="00507F6A" w:rsidRPr="00B20768">
        <w:rPr>
          <w:rFonts w:ascii="Times New Roman" w:hAnsi="Times New Roman" w:cs="Times New Roman"/>
          <w:sz w:val="24"/>
          <w:szCs w:val="24"/>
        </w:rPr>
        <w:t xml:space="preserve"> расстояние более 7 мм было обнаружено в 12,5% верхнечелюстных пазух и позволяло проводить прямой </w:t>
      </w:r>
      <w:proofErr w:type="spellStart"/>
      <w:r w:rsidR="00507F6A" w:rsidRPr="00B20768">
        <w:rPr>
          <w:rFonts w:ascii="Times New Roman" w:hAnsi="Times New Roman" w:cs="Times New Roman"/>
          <w:sz w:val="24"/>
          <w:szCs w:val="24"/>
        </w:rPr>
        <w:t>прелакримальный</w:t>
      </w:r>
      <w:proofErr w:type="spellEnd"/>
      <w:r w:rsidR="00507F6A" w:rsidRPr="00B20768">
        <w:rPr>
          <w:rFonts w:ascii="Times New Roman" w:hAnsi="Times New Roman" w:cs="Times New Roman"/>
          <w:sz w:val="24"/>
          <w:szCs w:val="24"/>
        </w:rPr>
        <w:t xml:space="preserve"> доступ – наиболее оптимальный вариант, расстояние в 3-7 мм присутствовало в 56,5% пазух, что осложняло хирургический доступ, и почти у трети пациентов (31,5%) расстояние </w:t>
      </w:r>
      <w:proofErr w:type="spellStart"/>
      <w:r w:rsidR="00507F6A" w:rsidRPr="00B20768">
        <w:rPr>
          <w:rFonts w:ascii="Times New Roman" w:hAnsi="Times New Roman" w:cs="Times New Roman"/>
          <w:sz w:val="24"/>
          <w:szCs w:val="24"/>
        </w:rPr>
        <w:t>лакримального</w:t>
      </w:r>
      <w:proofErr w:type="spellEnd"/>
      <w:r w:rsidR="00507F6A" w:rsidRPr="00B20768">
        <w:rPr>
          <w:rFonts w:ascii="Times New Roman" w:hAnsi="Times New Roman" w:cs="Times New Roman"/>
          <w:sz w:val="24"/>
          <w:szCs w:val="24"/>
        </w:rPr>
        <w:t xml:space="preserve"> канала и </w:t>
      </w:r>
      <w:proofErr w:type="spellStart"/>
      <w:r w:rsidR="00507F6A" w:rsidRPr="00B20768">
        <w:rPr>
          <w:rFonts w:ascii="Times New Roman" w:hAnsi="Times New Roman" w:cs="Times New Roman"/>
          <w:sz w:val="24"/>
          <w:szCs w:val="24"/>
        </w:rPr>
        <w:t>антральной</w:t>
      </w:r>
      <w:proofErr w:type="spellEnd"/>
      <w:r w:rsidR="00507F6A" w:rsidRPr="00B20768">
        <w:rPr>
          <w:rFonts w:ascii="Times New Roman" w:hAnsi="Times New Roman" w:cs="Times New Roman"/>
          <w:sz w:val="24"/>
          <w:szCs w:val="24"/>
        </w:rPr>
        <w:t xml:space="preserve"> стенки верхнечелюстной пазухи меньше или равно 3 мм - у этих пациентов доступ был бы затруднен без пересечения носослезного канала, что чревато рубцеванием последнего в послеоперационном периоде.</w:t>
      </w:r>
    </w:p>
    <w:p w:rsidR="007E115E" w:rsidRPr="00B20768" w:rsidRDefault="00EE18E0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18E0">
        <w:rPr>
          <w:rFonts w:ascii="Times New Roman" w:hAnsi="Times New Roman" w:cs="Times New Roman"/>
          <w:sz w:val="24"/>
          <w:szCs w:val="24"/>
          <w:highlight w:val="yellow"/>
        </w:rPr>
        <w:t>Практическая часть??</w:t>
      </w:r>
    </w:p>
    <w:p w:rsidR="00EE18E0" w:rsidRDefault="00EE18E0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с ____ по ____ в СПб НИИ ЛОР наблюдалось ___ пациентов с патологией верхнечелюстных пазух. Из них __ мужчин, __ женщин, __ детей. </w:t>
      </w:r>
      <w:r w:rsidR="00566970">
        <w:rPr>
          <w:rFonts w:ascii="Times New Roman" w:hAnsi="Times New Roman" w:cs="Times New Roman"/>
          <w:sz w:val="24"/>
          <w:szCs w:val="24"/>
        </w:rPr>
        <w:t>Из них: 2 АРБАЛЕТЧИКА, 22 работяги с цементного завода под Ижевском</w:t>
      </w:r>
      <w:r>
        <w:rPr>
          <w:rFonts w:ascii="Times New Roman" w:hAnsi="Times New Roman" w:cs="Times New Roman"/>
          <w:sz w:val="24"/>
          <w:szCs w:val="24"/>
        </w:rPr>
        <w:t xml:space="preserve">, 1 </w:t>
      </w:r>
      <w:r w:rsidR="00566970">
        <w:rPr>
          <w:rFonts w:ascii="Times New Roman" w:hAnsi="Times New Roman" w:cs="Times New Roman"/>
          <w:sz w:val="24"/>
          <w:szCs w:val="24"/>
        </w:rPr>
        <w:t>пациент</w:t>
      </w:r>
      <w:r>
        <w:rPr>
          <w:rFonts w:ascii="Times New Roman" w:hAnsi="Times New Roman" w:cs="Times New Roman"/>
          <w:sz w:val="24"/>
          <w:szCs w:val="24"/>
        </w:rPr>
        <w:t xml:space="preserve"> С БОЧКОЙ ПИВАНДУПОЛА</w:t>
      </w:r>
      <w:r w:rsidR="00566970">
        <w:rPr>
          <w:rFonts w:ascii="Times New Roman" w:hAnsi="Times New Roman" w:cs="Times New Roman"/>
          <w:sz w:val="24"/>
          <w:szCs w:val="24"/>
        </w:rPr>
        <w:t xml:space="preserve"> НА ВСЁ ОТДЕЛЕНИЕ (спонсор статьи)</w:t>
      </w:r>
      <w:r>
        <w:rPr>
          <w:rFonts w:ascii="Times New Roman" w:hAnsi="Times New Roman" w:cs="Times New Roman"/>
          <w:sz w:val="24"/>
          <w:szCs w:val="24"/>
        </w:rPr>
        <w:t xml:space="preserve">, 1 </w:t>
      </w:r>
      <w:proofErr w:type="spellStart"/>
      <w:r w:rsidR="00566970">
        <w:rPr>
          <w:rFonts w:ascii="Times New Roman" w:hAnsi="Times New Roman" w:cs="Times New Roman"/>
          <w:sz w:val="24"/>
          <w:szCs w:val="24"/>
        </w:rPr>
        <w:t>шашлычник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ну и 1 человек чисто на кайфе, в качестве контрольной группы. У __ пациентов односторонняя патология, у __ пациентов – двусторонняя. </w:t>
      </w:r>
    </w:p>
    <w:p w:rsidR="007E115E" w:rsidRDefault="00EE18E0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__ пациентов произведено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эндоназальное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вскрытие верхнечелюстной пазухи через средний носовой ход, у __ пациентов – через нижний носовой ход, у __ - комбинированный доступ.</w:t>
      </w:r>
    </w:p>
    <w:p w:rsidR="00EE18E0" w:rsidRPr="00B20768" w:rsidRDefault="00EE18E0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 __ пациентов был использован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прелакримальный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доступ для хирургического лечения ________. </w:t>
      </w: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Pr="00B20768" w:rsidRDefault="007E115E" w:rsidP="00B2076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115E" w:rsidRDefault="007E115E" w:rsidP="00B20768">
      <w:pPr>
        <w:jc w:val="both"/>
      </w:pPr>
    </w:p>
    <w:p w:rsidR="007E115E" w:rsidRDefault="007E115E" w:rsidP="00B20768">
      <w:pPr>
        <w:jc w:val="both"/>
      </w:pPr>
    </w:p>
    <w:p w:rsidR="007E115E" w:rsidRDefault="007E115E" w:rsidP="00B20768">
      <w:pPr>
        <w:jc w:val="both"/>
      </w:pPr>
    </w:p>
    <w:p w:rsidR="007E115E" w:rsidRDefault="007E115E" w:rsidP="00B20768">
      <w:pPr>
        <w:jc w:val="both"/>
      </w:pPr>
    </w:p>
    <w:p w:rsidR="007E115E" w:rsidRDefault="007E115E" w:rsidP="00B20768">
      <w:pPr>
        <w:jc w:val="both"/>
      </w:pPr>
    </w:p>
    <w:p w:rsidR="007E115E" w:rsidRDefault="007E115E" w:rsidP="00B20768">
      <w:pPr>
        <w:jc w:val="both"/>
      </w:pPr>
    </w:p>
    <w:p w:rsidR="007E115E" w:rsidRDefault="007E115E" w:rsidP="002D42C0"/>
    <w:p w:rsidR="007E115E" w:rsidRDefault="007E115E" w:rsidP="002D42C0"/>
    <w:p w:rsidR="007E115E" w:rsidRDefault="007E115E" w:rsidP="002D42C0"/>
    <w:p w:rsidR="007E115E" w:rsidRDefault="007E115E" w:rsidP="002D42C0"/>
    <w:p w:rsidR="007E115E" w:rsidRDefault="007E115E" w:rsidP="002D42C0"/>
    <w:p w:rsidR="00566970" w:rsidRDefault="00566970" w:rsidP="002D42C0"/>
    <w:p w:rsidR="00566970" w:rsidRDefault="00566970" w:rsidP="002D42C0"/>
    <w:p w:rsidR="00566970" w:rsidRDefault="00566970" w:rsidP="002D42C0"/>
    <w:p w:rsidR="00566970" w:rsidRDefault="00566970" w:rsidP="002D42C0"/>
    <w:p w:rsidR="00566970" w:rsidRDefault="00566970" w:rsidP="002D42C0"/>
    <w:p w:rsidR="00566970" w:rsidRDefault="00566970" w:rsidP="002D42C0"/>
    <w:p w:rsidR="00566970" w:rsidRDefault="00566970" w:rsidP="002D42C0"/>
    <w:p w:rsidR="00566970" w:rsidRDefault="00566970" w:rsidP="002D42C0"/>
    <w:p w:rsidR="00566970" w:rsidRDefault="00566970" w:rsidP="002D42C0">
      <w:bookmarkStart w:id="0" w:name="_GoBack"/>
      <w:bookmarkEnd w:id="0"/>
    </w:p>
    <w:p w:rsidR="00CF4587" w:rsidRPr="00CF4587" w:rsidRDefault="00CF4587" w:rsidP="002D42C0">
      <w:r>
        <w:lastRenderedPageBreak/>
        <w:t xml:space="preserve">Литература: </w:t>
      </w:r>
    </w:p>
    <w:p w:rsidR="00076E05" w:rsidRPr="00CF4587" w:rsidRDefault="008C42D1" w:rsidP="00CF4587">
      <w:pPr>
        <w:pStyle w:val="a5"/>
        <w:numPr>
          <w:ilvl w:val="0"/>
          <w:numId w:val="1"/>
        </w:numPr>
        <w:rPr>
          <w:lang w:val="en-US"/>
        </w:rPr>
      </w:pPr>
      <w:r w:rsidRPr="00CF4587">
        <w:rPr>
          <w:rFonts w:ascii="Arial" w:hAnsi="Arial" w:cs="Arial"/>
          <w:color w:val="111111"/>
          <w:sz w:val="21"/>
          <w:szCs w:val="21"/>
          <w:shd w:val="clear" w:color="auto" w:fill="FFFFFF"/>
          <w:lang w:val="en-US"/>
        </w:rPr>
        <w:t xml:space="preserve">Taylor J. A. History of dentistry / J.A. Taylor. -Philadelphia and New </w:t>
      </w:r>
      <w:proofErr w:type="gramStart"/>
      <w:r w:rsidRPr="00CF4587">
        <w:rPr>
          <w:rFonts w:ascii="Arial" w:hAnsi="Arial" w:cs="Arial"/>
          <w:color w:val="111111"/>
          <w:sz w:val="21"/>
          <w:szCs w:val="21"/>
          <w:shd w:val="clear" w:color="auto" w:fill="FFFFFF"/>
          <w:lang w:val="en-US"/>
        </w:rPr>
        <w:t>York :</w:t>
      </w:r>
      <w:proofErr w:type="gramEnd"/>
      <w:r w:rsidRPr="00CF4587">
        <w:rPr>
          <w:rFonts w:ascii="Arial" w:hAnsi="Arial" w:cs="Arial"/>
          <w:color w:val="111111"/>
          <w:sz w:val="21"/>
          <w:szCs w:val="21"/>
          <w:shd w:val="clear" w:color="auto" w:fill="FFFFFF"/>
          <w:lang w:val="en-US"/>
        </w:rPr>
        <w:t xml:space="preserve"> Lea and </w:t>
      </w:r>
      <w:proofErr w:type="spellStart"/>
      <w:r w:rsidRPr="00CF4587">
        <w:rPr>
          <w:rFonts w:ascii="Arial" w:hAnsi="Arial" w:cs="Arial"/>
          <w:color w:val="111111"/>
          <w:sz w:val="21"/>
          <w:szCs w:val="21"/>
          <w:shd w:val="clear" w:color="auto" w:fill="FFFFFF"/>
          <w:lang w:val="en-US"/>
        </w:rPr>
        <w:t>Febiger</w:t>
      </w:r>
      <w:proofErr w:type="spellEnd"/>
      <w:r w:rsidRPr="00CF4587">
        <w:rPr>
          <w:rFonts w:ascii="Arial" w:hAnsi="Arial" w:cs="Arial"/>
          <w:color w:val="111111"/>
          <w:sz w:val="21"/>
          <w:szCs w:val="21"/>
          <w:shd w:val="clear" w:color="auto" w:fill="FFFFFF"/>
          <w:lang w:val="en-US"/>
        </w:rPr>
        <w:t>, 1922. -238 p.</w:t>
      </w:r>
    </w:p>
    <w:p w:rsidR="00076E05" w:rsidRPr="00076E05" w:rsidRDefault="00076E05" w:rsidP="00076E05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076E05">
        <w:rPr>
          <w:lang w:val="en-US"/>
        </w:rPr>
        <w:t>Lamorier</w:t>
      </w:r>
      <w:proofErr w:type="spellEnd"/>
      <w:r w:rsidRPr="00076E05">
        <w:rPr>
          <w:lang w:val="en-US"/>
        </w:rPr>
        <w:t xml:space="preserve"> L. Quoted by </w:t>
      </w:r>
      <w:proofErr w:type="spellStart"/>
      <w:r w:rsidRPr="00076E05">
        <w:rPr>
          <w:lang w:val="en-US"/>
        </w:rPr>
        <w:t>Mickulicz</w:t>
      </w:r>
      <w:proofErr w:type="spellEnd"/>
      <w:r w:rsidRPr="00076E05">
        <w:rPr>
          <w:lang w:val="en-US"/>
        </w:rPr>
        <w:t xml:space="preserve"> J. Sur operative </w:t>
      </w:r>
      <w:proofErr w:type="spellStart"/>
      <w:r w:rsidRPr="00076E05">
        <w:rPr>
          <w:lang w:val="en-US"/>
        </w:rPr>
        <w:t>Behandlung</w:t>
      </w:r>
      <w:proofErr w:type="spellEnd"/>
      <w:r w:rsidRPr="00076E05">
        <w:rPr>
          <w:lang w:val="en-US"/>
        </w:rPr>
        <w:t xml:space="preserve"> </w:t>
      </w:r>
      <w:r w:rsidRPr="00076E05">
        <w:rPr>
          <w:lang w:val="en-US"/>
        </w:rPr>
        <w:t xml:space="preserve">das </w:t>
      </w:r>
      <w:proofErr w:type="spellStart"/>
      <w:r w:rsidRPr="00076E05">
        <w:rPr>
          <w:lang w:val="en-US"/>
        </w:rPr>
        <w:t>Empyens</w:t>
      </w:r>
      <w:proofErr w:type="spellEnd"/>
      <w:r w:rsidRPr="00076E05">
        <w:rPr>
          <w:lang w:val="en-US"/>
        </w:rPr>
        <w:t xml:space="preserve"> der </w:t>
      </w:r>
      <w:proofErr w:type="spellStart"/>
      <w:r w:rsidRPr="00076E05">
        <w:rPr>
          <w:lang w:val="en-US"/>
        </w:rPr>
        <w:t>Highmorshohle</w:t>
      </w:r>
      <w:proofErr w:type="spellEnd"/>
      <w:r w:rsidRPr="00076E05">
        <w:rPr>
          <w:lang w:val="en-US"/>
        </w:rPr>
        <w:t xml:space="preserve">. </w:t>
      </w:r>
      <w:proofErr w:type="spellStart"/>
      <w:r w:rsidRPr="00076E05">
        <w:rPr>
          <w:lang w:val="en-US"/>
        </w:rPr>
        <w:t>Archiv</w:t>
      </w:r>
      <w:proofErr w:type="spellEnd"/>
      <w:r w:rsidRPr="00076E05">
        <w:rPr>
          <w:lang w:val="en-US"/>
        </w:rPr>
        <w:t xml:space="preserve"> </w:t>
      </w:r>
      <w:proofErr w:type="spellStart"/>
      <w:r w:rsidRPr="00076E05">
        <w:rPr>
          <w:lang w:val="en-US"/>
        </w:rPr>
        <w:t>fu¨r</w:t>
      </w:r>
      <w:proofErr w:type="spellEnd"/>
      <w:r w:rsidRPr="00076E05">
        <w:rPr>
          <w:lang w:val="en-US"/>
        </w:rPr>
        <w:t xml:space="preserve"> </w:t>
      </w:r>
      <w:proofErr w:type="spellStart"/>
      <w:r w:rsidRPr="00076E05">
        <w:rPr>
          <w:lang w:val="en-US"/>
        </w:rPr>
        <w:t>Klinische</w:t>
      </w:r>
      <w:proofErr w:type="spellEnd"/>
      <w:r w:rsidRPr="00076E05">
        <w:rPr>
          <w:lang w:val="en-US"/>
        </w:rPr>
        <w:t xml:space="preserve"> Chirurgie.</w:t>
      </w:r>
      <w:r>
        <w:t xml:space="preserve"> </w:t>
      </w:r>
      <w:r w:rsidRPr="00076E05">
        <w:rPr>
          <w:lang w:val="en-US"/>
        </w:rPr>
        <w:t>1743; 34: 626–34</w:t>
      </w:r>
    </w:p>
    <w:p w:rsidR="00076E05" w:rsidRPr="00076E05" w:rsidRDefault="00076E05" w:rsidP="00076E05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076E05">
        <w:rPr>
          <w:lang w:val="en-US"/>
        </w:rPr>
        <w:t>Desault</w:t>
      </w:r>
      <w:proofErr w:type="spellEnd"/>
      <w:r w:rsidRPr="00076E05">
        <w:rPr>
          <w:lang w:val="en-US"/>
        </w:rPr>
        <w:t xml:space="preserve"> PJ. Oeuvres </w:t>
      </w:r>
      <w:proofErr w:type="spellStart"/>
      <w:r w:rsidRPr="00076E05">
        <w:rPr>
          <w:lang w:val="en-US"/>
        </w:rPr>
        <w:t>chirurgicales</w:t>
      </w:r>
      <w:proofErr w:type="spellEnd"/>
      <w:r w:rsidRPr="00076E05">
        <w:rPr>
          <w:lang w:val="en-US"/>
        </w:rPr>
        <w:t xml:space="preserve"> </w:t>
      </w:r>
      <w:proofErr w:type="spellStart"/>
      <w:r w:rsidRPr="00076E05">
        <w:rPr>
          <w:lang w:val="en-US"/>
        </w:rPr>
        <w:t>ou</w:t>
      </w:r>
      <w:proofErr w:type="spellEnd"/>
      <w:r w:rsidRPr="00076E05">
        <w:rPr>
          <w:lang w:val="en-US"/>
        </w:rPr>
        <w:t xml:space="preserve"> expose de la doctrine et de</w:t>
      </w:r>
      <w:r w:rsidRPr="00076E05">
        <w:rPr>
          <w:lang w:val="en-US"/>
        </w:rPr>
        <w:t xml:space="preserve"> </w:t>
      </w:r>
      <w:r w:rsidRPr="00076E05">
        <w:rPr>
          <w:lang w:val="en-US"/>
        </w:rPr>
        <w:t>la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pratique</w:t>
      </w:r>
      <w:proofErr w:type="spellEnd"/>
      <w:r>
        <w:rPr>
          <w:lang w:val="en-US"/>
        </w:rPr>
        <w:t xml:space="preserve"> de P.J. </w:t>
      </w:r>
      <w:proofErr w:type="spellStart"/>
      <w:r>
        <w:rPr>
          <w:lang w:val="en-US"/>
        </w:rPr>
        <w:t>Desault</w:t>
      </w:r>
      <w:proofErr w:type="spellEnd"/>
      <w:r>
        <w:rPr>
          <w:lang w:val="en-US"/>
        </w:rPr>
        <w:t>. Vol.</w:t>
      </w:r>
      <w:r w:rsidRPr="00076E05">
        <w:rPr>
          <w:lang w:val="en-US"/>
        </w:rPr>
        <w:t xml:space="preserve">1: </w:t>
      </w:r>
      <w:proofErr w:type="spellStart"/>
      <w:r w:rsidRPr="00076E05">
        <w:rPr>
          <w:lang w:val="en-US"/>
        </w:rPr>
        <w:t>Maladie</w:t>
      </w:r>
      <w:proofErr w:type="spellEnd"/>
      <w:r w:rsidRPr="00076E05">
        <w:rPr>
          <w:lang w:val="en-US"/>
        </w:rPr>
        <w:t xml:space="preserve"> des parties </w:t>
      </w:r>
      <w:proofErr w:type="spellStart"/>
      <w:r w:rsidRPr="00076E05">
        <w:rPr>
          <w:lang w:val="en-US"/>
        </w:rPr>
        <w:t>molles.</w:t>
      </w:r>
      <w:proofErr w:type="spellEnd"/>
      <w:r>
        <w:t xml:space="preserve"> </w:t>
      </w:r>
      <w:r w:rsidRPr="00076E05">
        <w:rPr>
          <w:lang w:val="en-US"/>
        </w:rPr>
        <w:t xml:space="preserve">Chez </w:t>
      </w:r>
      <w:proofErr w:type="spellStart"/>
      <w:r w:rsidRPr="00076E05">
        <w:rPr>
          <w:lang w:val="en-US"/>
        </w:rPr>
        <w:t>Meguignon</w:t>
      </w:r>
      <w:proofErr w:type="spellEnd"/>
      <w:r w:rsidRPr="00076E05">
        <w:rPr>
          <w:lang w:val="en-US"/>
        </w:rPr>
        <w:t>, 1798; 142–53</w:t>
      </w:r>
    </w:p>
    <w:p w:rsidR="00AF4723" w:rsidRPr="00AF4723" w:rsidRDefault="00AF4723" w:rsidP="00AF4723">
      <w:pPr>
        <w:pStyle w:val="a5"/>
        <w:numPr>
          <w:ilvl w:val="0"/>
          <w:numId w:val="1"/>
        </w:numPr>
        <w:rPr>
          <w:lang w:val="en-US"/>
        </w:rPr>
      </w:pPr>
      <w:r w:rsidRPr="00AF4723">
        <w:rPr>
          <w:lang w:val="en-US"/>
        </w:rPr>
        <w:t>Caldwell GW. Diseases of the accessory sinuses of the nose and an</w:t>
      </w:r>
      <w:r w:rsidRPr="00AF4723">
        <w:rPr>
          <w:lang w:val="en-US"/>
        </w:rPr>
        <w:t xml:space="preserve"> </w:t>
      </w:r>
      <w:r w:rsidRPr="00AF4723">
        <w:rPr>
          <w:lang w:val="en-US"/>
        </w:rPr>
        <w:t>improved method of treatment for suppuration of the maxillary antrum. NY</w:t>
      </w:r>
      <w:r>
        <w:t xml:space="preserve"> </w:t>
      </w:r>
      <w:proofErr w:type="spellStart"/>
      <w:r>
        <w:t>Med</w:t>
      </w:r>
      <w:proofErr w:type="spellEnd"/>
      <w:r>
        <w:t xml:space="preserve"> J </w:t>
      </w:r>
      <w:proofErr w:type="gramStart"/>
      <w:r>
        <w:t>1893;58:526</w:t>
      </w:r>
      <w:proofErr w:type="gramEnd"/>
      <w:r>
        <w:t>–528.</w:t>
      </w:r>
    </w:p>
    <w:p w:rsidR="00AF4723" w:rsidRPr="00AF4723" w:rsidRDefault="00AF4723" w:rsidP="00AF4723">
      <w:pPr>
        <w:pStyle w:val="a5"/>
        <w:numPr>
          <w:ilvl w:val="0"/>
          <w:numId w:val="1"/>
        </w:numPr>
        <w:rPr>
          <w:lang w:val="en-US"/>
        </w:rPr>
      </w:pPr>
      <w:r w:rsidRPr="00AF4723">
        <w:rPr>
          <w:lang w:val="en-US"/>
        </w:rPr>
        <w:t>Luc H. A new method of operation for chronic empyema quick and radical</w:t>
      </w:r>
      <w:r w:rsidRPr="00AF4723">
        <w:rPr>
          <w:lang w:val="en-US"/>
        </w:rPr>
        <w:t xml:space="preserve"> </w:t>
      </w:r>
      <w:r w:rsidRPr="00AF4723">
        <w:rPr>
          <w:lang w:val="en-US"/>
        </w:rPr>
        <w:t xml:space="preserve">cure of the maxillary sinus [in French]. Arch </w:t>
      </w:r>
      <w:proofErr w:type="spellStart"/>
      <w:r w:rsidRPr="00AF4723">
        <w:rPr>
          <w:lang w:val="en-US"/>
        </w:rPr>
        <w:t>Laryngol</w:t>
      </w:r>
      <w:proofErr w:type="spellEnd"/>
      <w:r w:rsidRPr="00AF4723">
        <w:rPr>
          <w:lang w:val="en-US"/>
        </w:rPr>
        <w:t xml:space="preserve"> Paris </w:t>
      </w:r>
      <w:proofErr w:type="gramStart"/>
      <w:r w:rsidRPr="00AF4723">
        <w:rPr>
          <w:lang w:val="en-US"/>
        </w:rPr>
        <w:t>1897;10:185</w:t>
      </w:r>
      <w:proofErr w:type="gramEnd"/>
      <w:r w:rsidRPr="00AF4723">
        <w:rPr>
          <w:lang w:val="en-US"/>
        </w:rPr>
        <w:t>–</w:t>
      </w:r>
      <w:r>
        <w:t>207.</w:t>
      </w:r>
    </w:p>
    <w:p w:rsidR="00CF7DED" w:rsidRDefault="00CF7DED" w:rsidP="00CF7DED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CF7DED">
        <w:rPr>
          <w:lang w:val="en-US"/>
        </w:rPr>
        <w:t>McBeth</w:t>
      </w:r>
      <w:proofErr w:type="spellEnd"/>
      <w:r w:rsidRPr="00CF7DED">
        <w:rPr>
          <w:lang w:val="en-US"/>
        </w:rPr>
        <w:t xml:space="preserve"> R (1971) Caldwell, Luc, and their operation. Laryngoscope 81:1652–1657</w:t>
      </w:r>
    </w:p>
    <w:p w:rsidR="00CF7DED" w:rsidRPr="00CF7DED" w:rsidRDefault="00CF7DED" w:rsidP="00CF7DED">
      <w:pPr>
        <w:pStyle w:val="a5"/>
        <w:numPr>
          <w:ilvl w:val="0"/>
          <w:numId w:val="1"/>
        </w:numPr>
        <w:rPr>
          <w:lang w:val="en-US"/>
        </w:rPr>
      </w:pPr>
      <w:r w:rsidRPr="00CF7DED">
        <w:rPr>
          <w:lang w:val="en-US"/>
        </w:rPr>
        <w:t xml:space="preserve">Luc H. </w:t>
      </w:r>
      <w:proofErr w:type="spellStart"/>
      <w:r w:rsidRPr="00CF7DED">
        <w:rPr>
          <w:lang w:val="en-US"/>
        </w:rPr>
        <w:t>Une</w:t>
      </w:r>
      <w:proofErr w:type="spellEnd"/>
      <w:r w:rsidRPr="00CF7DED">
        <w:rPr>
          <w:lang w:val="en-US"/>
        </w:rPr>
        <w:t xml:space="preserve"> nouvelle </w:t>
      </w:r>
      <w:proofErr w:type="spellStart"/>
      <w:r w:rsidRPr="00CF7DED">
        <w:rPr>
          <w:lang w:val="en-US"/>
        </w:rPr>
        <w:t>methode</w:t>
      </w:r>
      <w:proofErr w:type="spellEnd"/>
      <w:r w:rsidRPr="00CF7DED">
        <w:rPr>
          <w:lang w:val="en-US"/>
        </w:rPr>
        <w:t xml:space="preserve"> </w:t>
      </w:r>
      <w:proofErr w:type="spellStart"/>
      <w:r w:rsidRPr="00CF7DED">
        <w:rPr>
          <w:lang w:val="en-US"/>
        </w:rPr>
        <w:t>operatoire</w:t>
      </w:r>
      <w:proofErr w:type="spellEnd"/>
      <w:r w:rsidRPr="00CF7DED">
        <w:rPr>
          <w:lang w:val="en-US"/>
        </w:rPr>
        <w:t xml:space="preserve"> </w:t>
      </w:r>
      <w:proofErr w:type="spellStart"/>
      <w:r w:rsidRPr="00CF7DED">
        <w:rPr>
          <w:lang w:val="en-US"/>
        </w:rPr>
        <w:t>pur</w:t>
      </w:r>
      <w:proofErr w:type="spellEnd"/>
      <w:r w:rsidRPr="00CF7DED">
        <w:rPr>
          <w:lang w:val="en-US"/>
        </w:rPr>
        <w:t xml:space="preserve"> la cure radicle et</w:t>
      </w:r>
      <w:r w:rsidRPr="00CF7DED">
        <w:rPr>
          <w:lang w:val="en-US"/>
        </w:rPr>
        <w:t xml:space="preserve"> </w:t>
      </w:r>
      <w:proofErr w:type="spellStart"/>
      <w:r w:rsidRPr="00CF7DED">
        <w:rPr>
          <w:lang w:val="en-US"/>
        </w:rPr>
        <w:t>l’empyeme</w:t>
      </w:r>
      <w:proofErr w:type="spellEnd"/>
      <w:r w:rsidRPr="00CF7DED">
        <w:rPr>
          <w:lang w:val="en-US"/>
        </w:rPr>
        <w:t xml:space="preserve"> </w:t>
      </w:r>
      <w:proofErr w:type="spellStart"/>
      <w:r w:rsidRPr="00CF7DED">
        <w:rPr>
          <w:lang w:val="en-US"/>
        </w:rPr>
        <w:t>chronique</w:t>
      </w:r>
      <w:proofErr w:type="spellEnd"/>
      <w:r w:rsidRPr="00CF7DED">
        <w:rPr>
          <w:lang w:val="en-US"/>
        </w:rPr>
        <w:t xml:space="preserve"> du sinus </w:t>
      </w:r>
      <w:proofErr w:type="spellStart"/>
      <w:r w:rsidRPr="00CF7DED">
        <w:rPr>
          <w:lang w:val="en-US"/>
        </w:rPr>
        <w:t>maxillazire</w:t>
      </w:r>
      <w:proofErr w:type="spellEnd"/>
      <w:r w:rsidRPr="00CF7DED">
        <w:rPr>
          <w:lang w:val="en-US"/>
        </w:rPr>
        <w:t xml:space="preserve">. Archives internationals de </w:t>
      </w:r>
      <w:proofErr w:type="spellStart"/>
      <w:r w:rsidRPr="00CF7DED">
        <w:rPr>
          <w:lang w:val="en-US"/>
        </w:rPr>
        <w:t>laryngologie</w:t>
      </w:r>
      <w:proofErr w:type="spellEnd"/>
      <w:r w:rsidRPr="00CF7DED">
        <w:rPr>
          <w:lang w:val="en-US"/>
        </w:rPr>
        <w:t xml:space="preserve">, </w:t>
      </w:r>
      <w:proofErr w:type="spellStart"/>
      <w:r w:rsidRPr="00CF7DED">
        <w:rPr>
          <w:lang w:val="en-US"/>
        </w:rPr>
        <w:t>d’otologie</w:t>
      </w:r>
      <w:proofErr w:type="spellEnd"/>
      <w:r w:rsidRPr="00CF7DED">
        <w:rPr>
          <w:lang w:val="en-US"/>
        </w:rPr>
        <w:t xml:space="preserve"> et de </w:t>
      </w:r>
      <w:proofErr w:type="spellStart"/>
      <w:r w:rsidRPr="00CF7DED">
        <w:rPr>
          <w:lang w:val="en-US"/>
        </w:rPr>
        <w:t>rhinologie</w:t>
      </w:r>
      <w:proofErr w:type="spellEnd"/>
      <w:r w:rsidRPr="00CF7DED">
        <w:rPr>
          <w:lang w:val="en-US"/>
        </w:rPr>
        <w:t xml:space="preserve">. </w:t>
      </w:r>
      <w:proofErr w:type="gramStart"/>
      <w:r w:rsidRPr="00CF7DED">
        <w:rPr>
          <w:lang w:val="en-US"/>
        </w:rPr>
        <w:t>1897;10:273</w:t>
      </w:r>
      <w:proofErr w:type="gramEnd"/>
      <w:r w:rsidRPr="00CF7DED">
        <w:rPr>
          <w:lang w:val="en-US"/>
        </w:rPr>
        <w:t>–85</w:t>
      </w:r>
    </w:p>
    <w:p w:rsidR="00AF4723" w:rsidRDefault="00AF4723" w:rsidP="00AF4723">
      <w:pPr>
        <w:pStyle w:val="a5"/>
        <w:numPr>
          <w:ilvl w:val="0"/>
          <w:numId w:val="1"/>
        </w:numPr>
        <w:rPr>
          <w:lang w:val="en-US"/>
        </w:rPr>
      </w:pPr>
      <w:r w:rsidRPr="00AF4723">
        <w:rPr>
          <w:lang w:val="en-US"/>
        </w:rPr>
        <w:t xml:space="preserve">Schneider JS, Day A, </w:t>
      </w:r>
      <w:proofErr w:type="spellStart"/>
      <w:r w:rsidRPr="00AF4723">
        <w:rPr>
          <w:lang w:val="en-US"/>
        </w:rPr>
        <w:t>Clavenna</w:t>
      </w:r>
      <w:proofErr w:type="spellEnd"/>
      <w:r w:rsidRPr="00AF4723">
        <w:rPr>
          <w:lang w:val="en-US"/>
        </w:rPr>
        <w:t xml:space="preserve"> M, Russell PT III, </w:t>
      </w:r>
      <w:proofErr w:type="spellStart"/>
      <w:r w:rsidRPr="00AF4723">
        <w:rPr>
          <w:lang w:val="en-US"/>
        </w:rPr>
        <w:t>Duncavage</w:t>
      </w:r>
      <w:proofErr w:type="spellEnd"/>
      <w:r w:rsidRPr="00AF4723">
        <w:rPr>
          <w:lang w:val="en-US"/>
        </w:rPr>
        <w:t xml:space="preserve"> J. Early</w:t>
      </w:r>
      <w:r w:rsidRPr="00AF4723">
        <w:rPr>
          <w:lang w:val="en-US"/>
        </w:rPr>
        <w:t xml:space="preserve"> </w:t>
      </w:r>
      <w:r w:rsidRPr="00AF4723">
        <w:rPr>
          <w:lang w:val="en-US"/>
        </w:rPr>
        <w:t xml:space="preserve">practice: external sinus surgery and procedures and complications. </w:t>
      </w:r>
      <w:proofErr w:type="spellStart"/>
      <w:r w:rsidRPr="00AF4723">
        <w:rPr>
          <w:lang w:val="en-US"/>
        </w:rPr>
        <w:t>Otolaryngol</w:t>
      </w:r>
      <w:proofErr w:type="spellEnd"/>
      <w:r w:rsidRPr="00AF4723">
        <w:rPr>
          <w:lang w:val="en-US"/>
        </w:rPr>
        <w:t xml:space="preserve"> </w:t>
      </w:r>
      <w:proofErr w:type="spellStart"/>
      <w:r w:rsidRPr="00AF4723">
        <w:rPr>
          <w:lang w:val="en-US"/>
        </w:rPr>
        <w:t>Clin</w:t>
      </w:r>
      <w:proofErr w:type="spellEnd"/>
      <w:r w:rsidRPr="00AF4723">
        <w:rPr>
          <w:lang w:val="en-US"/>
        </w:rPr>
        <w:t xml:space="preserve"> North Am </w:t>
      </w:r>
      <w:proofErr w:type="gramStart"/>
      <w:r w:rsidRPr="00AF4723">
        <w:rPr>
          <w:lang w:val="en-US"/>
        </w:rPr>
        <w:t>2015;48:839</w:t>
      </w:r>
      <w:proofErr w:type="gramEnd"/>
      <w:r w:rsidRPr="00AF4723">
        <w:rPr>
          <w:lang w:val="en-US"/>
        </w:rPr>
        <w:t>–850.</w:t>
      </w:r>
    </w:p>
    <w:p w:rsidR="00076E05" w:rsidRPr="00076E05" w:rsidRDefault="00076E05" w:rsidP="00076E05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076E05">
        <w:rPr>
          <w:lang w:val="en-US"/>
        </w:rPr>
        <w:t>Denker</w:t>
      </w:r>
      <w:proofErr w:type="spellEnd"/>
      <w:r w:rsidRPr="00076E05">
        <w:rPr>
          <w:lang w:val="en-US"/>
        </w:rPr>
        <w:t xml:space="preserve"> A. A new way for the operation of malignant nasal tumors [in German]. </w:t>
      </w:r>
      <w:proofErr w:type="spellStart"/>
      <w:r w:rsidRPr="00076E05">
        <w:rPr>
          <w:lang w:val="en-US"/>
        </w:rPr>
        <w:t>Munscher</w:t>
      </w:r>
      <w:proofErr w:type="spellEnd"/>
      <w:r w:rsidRPr="00076E05">
        <w:rPr>
          <w:lang w:val="en-US"/>
        </w:rPr>
        <w:t xml:space="preserve"> </w:t>
      </w:r>
      <w:proofErr w:type="spellStart"/>
      <w:r w:rsidRPr="00076E05">
        <w:rPr>
          <w:lang w:val="en-US"/>
        </w:rPr>
        <w:t>Medizinische</w:t>
      </w:r>
      <w:proofErr w:type="spellEnd"/>
      <w:r w:rsidRPr="00076E05">
        <w:rPr>
          <w:lang w:val="en-US"/>
        </w:rPr>
        <w:t xml:space="preserve"> </w:t>
      </w:r>
      <w:proofErr w:type="spellStart"/>
      <w:r w:rsidRPr="00076E05">
        <w:rPr>
          <w:lang w:val="en-US"/>
        </w:rPr>
        <w:t>Wochenschrift</w:t>
      </w:r>
      <w:proofErr w:type="spellEnd"/>
      <w:r w:rsidRPr="00076E05">
        <w:rPr>
          <w:lang w:val="en-US"/>
        </w:rPr>
        <w:t xml:space="preserve"> </w:t>
      </w:r>
      <w:proofErr w:type="gramStart"/>
      <w:r w:rsidRPr="00076E05">
        <w:rPr>
          <w:lang w:val="en-US"/>
        </w:rPr>
        <w:t>1906;20:953</w:t>
      </w:r>
      <w:proofErr w:type="gramEnd"/>
      <w:r w:rsidRPr="00076E05">
        <w:rPr>
          <w:lang w:val="en-US"/>
        </w:rPr>
        <w:t>–956.</w:t>
      </w:r>
    </w:p>
    <w:p w:rsidR="00076E05" w:rsidRPr="00076E05" w:rsidRDefault="00076E05" w:rsidP="00076E05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076E05">
        <w:rPr>
          <w:lang w:val="en-US"/>
        </w:rPr>
        <w:t>Sturmann</w:t>
      </w:r>
      <w:proofErr w:type="spellEnd"/>
      <w:r w:rsidRPr="00076E05">
        <w:rPr>
          <w:lang w:val="en-US"/>
        </w:rPr>
        <w:t xml:space="preserve"> D. The intranasal opening of the </w:t>
      </w:r>
      <w:proofErr w:type="spellStart"/>
      <w:r w:rsidRPr="00076E05">
        <w:rPr>
          <w:lang w:val="en-US"/>
        </w:rPr>
        <w:t>Kieferhohle</w:t>
      </w:r>
      <w:proofErr w:type="spellEnd"/>
      <w:r w:rsidRPr="00076E05">
        <w:rPr>
          <w:lang w:val="en-US"/>
        </w:rPr>
        <w:t xml:space="preserve"> [in German]. Berliner </w:t>
      </w:r>
      <w:proofErr w:type="spellStart"/>
      <w:r w:rsidRPr="00076E05">
        <w:rPr>
          <w:lang w:val="en-US"/>
        </w:rPr>
        <w:t>Klinische</w:t>
      </w:r>
      <w:proofErr w:type="spellEnd"/>
      <w:r w:rsidRPr="00076E05">
        <w:rPr>
          <w:lang w:val="en-US"/>
        </w:rPr>
        <w:t xml:space="preserve"> </w:t>
      </w:r>
      <w:proofErr w:type="spellStart"/>
      <w:r w:rsidRPr="00076E05">
        <w:rPr>
          <w:lang w:val="en-US"/>
        </w:rPr>
        <w:t>Wochenschrift</w:t>
      </w:r>
      <w:proofErr w:type="spellEnd"/>
      <w:r w:rsidRPr="00076E05">
        <w:rPr>
          <w:lang w:val="en-US"/>
        </w:rPr>
        <w:t xml:space="preserve"> </w:t>
      </w:r>
      <w:proofErr w:type="gramStart"/>
      <w:r w:rsidRPr="00076E05">
        <w:rPr>
          <w:lang w:val="en-US"/>
        </w:rPr>
        <w:t>1908;45:1273</w:t>
      </w:r>
      <w:proofErr w:type="gramEnd"/>
      <w:r w:rsidRPr="00076E05">
        <w:rPr>
          <w:lang w:val="en-US"/>
        </w:rPr>
        <w:t>–1274.</w:t>
      </w:r>
    </w:p>
    <w:p w:rsidR="00076E05" w:rsidRDefault="00076E05" w:rsidP="00076E05">
      <w:pPr>
        <w:pStyle w:val="a5"/>
        <w:numPr>
          <w:ilvl w:val="0"/>
          <w:numId w:val="1"/>
        </w:numPr>
        <w:rPr>
          <w:lang w:val="en-US"/>
        </w:rPr>
      </w:pPr>
      <w:r w:rsidRPr="00076E05">
        <w:rPr>
          <w:lang w:val="en-US"/>
        </w:rPr>
        <w:t xml:space="preserve">Canfield RB. The </w:t>
      </w:r>
      <w:proofErr w:type="spellStart"/>
      <w:r w:rsidRPr="00076E05">
        <w:rPr>
          <w:lang w:val="en-US"/>
        </w:rPr>
        <w:t>submucous</w:t>
      </w:r>
      <w:proofErr w:type="spellEnd"/>
      <w:r w:rsidRPr="00076E05">
        <w:rPr>
          <w:lang w:val="en-US"/>
        </w:rPr>
        <w:t xml:space="preserve"> resection of the lateral nasal wall in chronic</w:t>
      </w:r>
      <w:r>
        <w:rPr>
          <w:lang w:val="en-US"/>
        </w:rPr>
        <w:t xml:space="preserve"> </w:t>
      </w:r>
      <w:r w:rsidRPr="00076E05">
        <w:rPr>
          <w:lang w:val="en-US"/>
        </w:rPr>
        <w:t xml:space="preserve">empyema of the antrum, ethmoid and sphenoid. JAMA </w:t>
      </w:r>
      <w:proofErr w:type="gramStart"/>
      <w:r w:rsidRPr="00076E05">
        <w:rPr>
          <w:lang w:val="en-US"/>
        </w:rPr>
        <w:t>1908;14:1136</w:t>
      </w:r>
      <w:proofErr w:type="gramEnd"/>
      <w:r w:rsidRPr="00076E05">
        <w:rPr>
          <w:lang w:val="en-US"/>
        </w:rPr>
        <w:t>–1141.</w:t>
      </w:r>
    </w:p>
    <w:p w:rsidR="00E1416E" w:rsidRDefault="00E1416E" w:rsidP="008F3E27">
      <w:pPr>
        <w:pStyle w:val="a5"/>
        <w:numPr>
          <w:ilvl w:val="0"/>
          <w:numId w:val="1"/>
        </w:numPr>
        <w:rPr>
          <w:lang w:val="en-US"/>
        </w:rPr>
      </w:pPr>
    </w:p>
    <w:p w:rsidR="00E1416E" w:rsidRDefault="00E1416E" w:rsidP="008F3E27">
      <w:pPr>
        <w:pStyle w:val="a5"/>
        <w:numPr>
          <w:ilvl w:val="0"/>
          <w:numId w:val="1"/>
        </w:numPr>
        <w:rPr>
          <w:lang w:val="en-US"/>
        </w:rPr>
      </w:pPr>
    </w:p>
    <w:p w:rsidR="008F3E27" w:rsidRDefault="008F3E27" w:rsidP="008F3E27">
      <w:pPr>
        <w:pStyle w:val="a5"/>
        <w:numPr>
          <w:ilvl w:val="0"/>
          <w:numId w:val="1"/>
        </w:numPr>
        <w:rPr>
          <w:lang w:val="en-US"/>
        </w:rPr>
      </w:pPr>
      <w:r w:rsidRPr="008F3E27">
        <w:rPr>
          <w:lang w:val="en-US"/>
        </w:rPr>
        <w:t xml:space="preserve">Qian-Qian Yu, Ge Guan, </w:t>
      </w:r>
      <w:proofErr w:type="spellStart"/>
      <w:r w:rsidRPr="008F3E27">
        <w:rPr>
          <w:lang w:val="en-US"/>
        </w:rPr>
        <w:t>Nian</w:t>
      </w:r>
      <w:proofErr w:type="spellEnd"/>
      <w:r w:rsidRPr="008F3E27">
        <w:rPr>
          <w:lang w:val="en-US"/>
        </w:rPr>
        <w:t xml:space="preserve">-Kai Zhang, Xiao-Wen Zhang, Yan Jiang, Yuan-Yuan </w:t>
      </w:r>
      <w:proofErr w:type="spellStart"/>
      <w:r w:rsidRPr="008F3E27">
        <w:rPr>
          <w:lang w:val="en-US"/>
        </w:rPr>
        <w:t>Lian</w:t>
      </w:r>
      <w:proofErr w:type="spellEnd"/>
      <w:r w:rsidRPr="008F3E27">
        <w:rPr>
          <w:lang w:val="en-US"/>
        </w:rPr>
        <w:t>, Ting-T</w:t>
      </w:r>
      <w:r>
        <w:rPr>
          <w:lang w:val="en-US"/>
        </w:rPr>
        <w:t xml:space="preserve">ing Liu, Xiao-Dan Jiang &amp; Na Li. </w:t>
      </w:r>
      <w:r w:rsidRPr="008F3E27">
        <w:rPr>
          <w:lang w:val="en-US"/>
        </w:rPr>
        <w:t xml:space="preserve">Intranasal endoscopic </w:t>
      </w:r>
      <w:proofErr w:type="spellStart"/>
      <w:r w:rsidRPr="008F3E27">
        <w:rPr>
          <w:lang w:val="en-US"/>
        </w:rPr>
        <w:t>prelacrimal</w:t>
      </w:r>
      <w:proofErr w:type="spellEnd"/>
      <w:r w:rsidRPr="008F3E27">
        <w:rPr>
          <w:lang w:val="en-US"/>
        </w:rPr>
        <w:t xml:space="preserve"> recess approach for maxillary sinus inverted papilloma</w:t>
      </w:r>
      <w:r>
        <w:rPr>
          <w:lang w:val="en-US"/>
        </w:rPr>
        <w:t>.</w:t>
      </w:r>
      <w:r>
        <w:rPr>
          <w:lang w:val="en-US"/>
        </w:rPr>
        <w:t xml:space="preserve"> </w:t>
      </w:r>
      <w:r w:rsidRPr="008F3E27">
        <w:rPr>
          <w:i/>
          <w:lang w:val="en-US"/>
        </w:rPr>
        <w:t>European Archives of Oto-Rhino-Laryngology</w:t>
      </w:r>
      <w:r>
        <w:rPr>
          <w:lang w:val="en-US"/>
        </w:rPr>
        <w:t>. V</w:t>
      </w:r>
      <w:r w:rsidRPr="008F3E27">
        <w:rPr>
          <w:lang w:val="en-US"/>
        </w:rPr>
        <w:t>olume 275, pages2297–2302 (2018)</w:t>
      </w:r>
    </w:p>
    <w:p w:rsidR="008F3E27" w:rsidRDefault="008F3E27" w:rsidP="008F3E27">
      <w:pPr>
        <w:pStyle w:val="a5"/>
        <w:rPr>
          <w:lang w:val="en-US"/>
        </w:rPr>
      </w:pPr>
      <w:hyperlink r:id="rId12" w:history="1">
        <w:r w:rsidRPr="00962179">
          <w:rPr>
            <w:rStyle w:val="a3"/>
            <w:lang w:val="en-US"/>
          </w:rPr>
          <w:t>https://doi.org/10.1007/s00405-018-5078-1</w:t>
        </w:r>
      </w:hyperlink>
      <w:r>
        <w:t xml:space="preserve"> </w:t>
      </w:r>
      <w:r>
        <w:rPr>
          <w:lang w:val="en-US"/>
        </w:rPr>
        <w:t xml:space="preserve"> </w:t>
      </w:r>
    </w:p>
    <w:p w:rsidR="00153989" w:rsidRDefault="00153989" w:rsidP="00153989">
      <w:pPr>
        <w:pStyle w:val="a5"/>
        <w:numPr>
          <w:ilvl w:val="0"/>
          <w:numId w:val="1"/>
        </w:numPr>
        <w:rPr>
          <w:lang w:val="en-US"/>
        </w:rPr>
      </w:pPr>
      <w:r w:rsidRPr="00A01BD7">
        <w:rPr>
          <w:lang w:val="en-US"/>
        </w:rPr>
        <w:t xml:space="preserve">D. </w:t>
      </w:r>
      <w:proofErr w:type="spellStart"/>
      <w:r w:rsidRPr="00A01BD7">
        <w:rPr>
          <w:lang w:val="en-US"/>
        </w:rPr>
        <w:t>Simmen</w:t>
      </w:r>
      <w:proofErr w:type="spellEnd"/>
      <w:r w:rsidRPr="00A01BD7">
        <w:rPr>
          <w:lang w:val="en-US"/>
        </w:rPr>
        <w:t xml:space="preserve"> - N. </w:t>
      </w:r>
      <w:proofErr w:type="spellStart"/>
      <w:r w:rsidRPr="00A01BD7">
        <w:rPr>
          <w:lang w:val="en-US"/>
        </w:rPr>
        <w:t>Veerasigamani</w:t>
      </w:r>
      <w:proofErr w:type="spellEnd"/>
      <w:r w:rsidRPr="00A01BD7">
        <w:rPr>
          <w:lang w:val="en-US"/>
        </w:rPr>
        <w:t xml:space="preserve"> - H.R. Briner - N. Jones - B. </w:t>
      </w:r>
      <w:proofErr w:type="spellStart"/>
      <w:r w:rsidRPr="00A01BD7">
        <w:rPr>
          <w:lang w:val="en-US"/>
        </w:rPr>
        <w:t>Schuknecht</w:t>
      </w:r>
      <w:proofErr w:type="spellEnd"/>
      <w:r>
        <w:rPr>
          <w:lang w:val="en-US"/>
        </w:rPr>
        <w:t xml:space="preserve">. </w:t>
      </w:r>
      <w:r w:rsidRPr="00A01BD7">
        <w:rPr>
          <w:lang w:val="en-US"/>
        </w:rPr>
        <w:t xml:space="preserve">Anterior maxillary wall and lacrimal duct relationship - CT analysis for </w:t>
      </w:r>
      <w:proofErr w:type="spellStart"/>
      <w:r w:rsidRPr="00A01BD7">
        <w:rPr>
          <w:lang w:val="en-US"/>
        </w:rPr>
        <w:t>prelacrimal</w:t>
      </w:r>
      <w:proofErr w:type="spellEnd"/>
      <w:r w:rsidRPr="00A01BD7">
        <w:rPr>
          <w:lang w:val="en-US"/>
        </w:rPr>
        <w:t xml:space="preserve"> access to the maxillary sinus</w:t>
      </w:r>
      <w:r>
        <w:rPr>
          <w:lang w:val="en-US"/>
        </w:rPr>
        <w:t xml:space="preserve">. </w:t>
      </w:r>
      <w:r w:rsidRPr="00A01BD7">
        <w:rPr>
          <w:i/>
          <w:lang w:val="en-US"/>
        </w:rPr>
        <w:t xml:space="preserve">Rhinology </w:t>
      </w:r>
      <w:r w:rsidRPr="00A01BD7">
        <w:rPr>
          <w:lang w:val="en-US"/>
        </w:rPr>
        <w:t>2017</w:t>
      </w:r>
      <w:r>
        <w:t>;</w:t>
      </w:r>
      <w:r>
        <w:rPr>
          <w:lang w:val="en-US"/>
        </w:rPr>
        <w:t>55</w:t>
      </w:r>
      <w:r>
        <w:t>(</w:t>
      </w:r>
      <w:r>
        <w:rPr>
          <w:lang w:val="en-US"/>
        </w:rPr>
        <w:t>2</w:t>
      </w:r>
      <w:r>
        <w:t>)</w:t>
      </w:r>
      <w:r>
        <w:rPr>
          <w:lang w:val="en-US"/>
        </w:rPr>
        <w:t>:170-174</w:t>
      </w:r>
    </w:p>
    <w:p w:rsidR="00153989" w:rsidRPr="00A01BD7" w:rsidRDefault="00153989" w:rsidP="00153989">
      <w:pPr>
        <w:pStyle w:val="a5"/>
        <w:rPr>
          <w:lang w:val="en-US"/>
        </w:rPr>
      </w:pPr>
      <w:hyperlink r:id="rId13" w:history="1">
        <w:r w:rsidRPr="00A01BD7">
          <w:rPr>
            <w:rStyle w:val="a3"/>
            <w:rFonts w:ascii="Segoe UI" w:hAnsi="Segoe UI" w:cs="Segoe UI"/>
          </w:rPr>
          <w:t>https://doi.org/10.4193/Rhino16</w:t>
        </w:r>
        <w:r w:rsidRPr="00A01BD7">
          <w:rPr>
            <w:rStyle w:val="a3"/>
            <w:rFonts w:ascii="Segoe UI" w:hAnsi="Segoe UI" w:cs="Segoe UI"/>
          </w:rPr>
          <w:t>.</w:t>
        </w:r>
        <w:r w:rsidRPr="00A01BD7">
          <w:rPr>
            <w:rStyle w:val="a3"/>
            <w:rFonts w:ascii="Segoe UI" w:hAnsi="Segoe UI" w:cs="Segoe UI"/>
          </w:rPr>
          <w:t>318</w:t>
        </w:r>
      </w:hyperlink>
      <w:r>
        <w:t xml:space="preserve"> </w:t>
      </w:r>
    </w:p>
    <w:p w:rsidR="00153989" w:rsidRDefault="00153989" w:rsidP="00153989">
      <w:pPr>
        <w:pStyle w:val="a5"/>
        <w:numPr>
          <w:ilvl w:val="0"/>
          <w:numId w:val="1"/>
        </w:numPr>
      </w:pPr>
      <w:r>
        <w:t xml:space="preserve">О. В. Левченко, А. Ю. Овчинников, А. А. </w:t>
      </w:r>
      <w:proofErr w:type="spellStart"/>
      <w:r>
        <w:t>Каландари</w:t>
      </w:r>
      <w:proofErr w:type="spellEnd"/>
      <w:r>
        <w:t xml:space="preserve">, М. А. </w:t>
      </w:r>
      <w:proofErr w:type="spellStart"/>
      <w:r>
        <w:t>Эдже</w:t>
      </w:r>
      <w:proofErr w:type="spellEnd"/>
      <w:r>
        <w:t xml:space="preserve">. </w:t>
      </w:r>
      <w:proofErr w:type="spellStart"/>
      <w:r>
        <w:t>Трансорбитальное</w:t>
      </w:r>
      <w:proofErr w:type="spellEnd"/>
      <w:r>
        <w:t xml:space="preserve"> </w:t>
      </w:r>
      <w:proofErr w:type="spellStart"/>
      <w:r>
        <w:t>клипирование</w:t>
      </w:r>
      <w:proofErr w:type="spellEnd"/>
      <w:r>
        <w:t xml:space="preserve"> решетчатых артерий как метод ранней </w:t>
      </w:r>
      <w:proofErr w:type="spellStart"/>
      <w:r>
        <w:t>деваскуляризации</w:t>
      </w:r>
      <w:proofErr w:type="spellEnd"/>
      <w:r>
        <w:t xml:space="preserve"> при удалении </w:t>
      </w:r>
      <w:proofErr w:type="spellStart"/>
      <w:r>
        <w:t>краниоорбитальных</w:t>
      </w:r>
      <w:proofErr w:type="spellEnd"/>
      <w:r>
        <w:t xml:space="preserve"> опухолей. Российская оториноларингология. 2020;5(108).</w:t>
      </w:r>
    </w:p>
    <w:p w:rsidR="00153989" w:rsidRDefault="00153989" w:rsidP="00153989">
      <w:pPr>
        <w:pStyle w:val="a5"/>
      </w:pPr>
      <w:hyperlink r:id="rId14" w:history="1">
        <w:r w:rsidRPr="00962179">
          <w:rPr>
            <w:rStyle w:val="a3"/>
          </w:rPr>
          <w:t>https://doi.org/10.18692/1810-4800-2020-5-106-112</w:t>
        </w:r>
      </w:hyperlink>
      <w:r>
        <w:t xml:space="preserve"> </w:t>
      </w:r>
      <w:r>
        <w:t xml:space="preserve"> </w:t>
      </w:r>
    </w:p>
    <w:p w:rsidR="00605414" w:rsidRDefault="00605414" w:rsidP="00605414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Mohammad S Mahmoud, Ahmed G </w:t>
      </w:r>
      <w:proofErr w:type="spellStart"/>
      <w:r>
        <w:rPr>
          <w:lang w:val="en-US"/>
        </w:rPr>
        <w:t>Diab</w:t>
      </w:r>
      <w:proofErr w:type="spellEnd"/>
      <w:r>
        <w:rPr>
          <w:lang w:val="en-US"/>
        </w:rPr>
        <w:t xml:space="preserve">, Stephany </w:t>
      </w:r>
      <w:proofErr w:type="spellStart"/>
      <w:r>
        <w:rPr>
          <w:lang w:val="en-US"/>
        </w:rPr>
        <w:t>Ngombu</w:t>
      </w:r>
      <w:proofErr w:type="spellEnd"/>
      <w:r>
        <w:rPr>
          <w:lang w:val="en-US"/>
        </w:rPr>
        <w:t xml:space="preserve">, Daniel M </w:t>
      </w:r>
      <w:proofErr w:type="spellStart"/>
      <w:r>
        <w:rPr>
          <w:lang w:val="en-US"/>
        </w:rPr>
        <w:t>Prevedello</w:t>
      </w:r>
      <w:proofErr w:type="spellEnd"/>
      <w:r w:rsidRPr="00605414">
        <w:rPr>
          <w:lang w:val="en-US"/>
        </w:rPr>
        <w:t xml:space="preserve">, Ricardo L </w:t>
      </w:r>
      <w:proofErr w:type="spellStart"/>
      <w:r w:rsidRPr="00605414">
        <w:rPr>
          <w:lang w:val="en-US"/>
        </w:rPr>
        <w:t>Carrau</w:t>
      </w:r>
      <w:proofErr w:type="spellEnd"/>
      <w:r w:rsidRPr="00605414">
        <w:rPr>
          <w:lang w:val="en-US"/>
        </w:rPr>
        <w:t xml:space="preserve">. Endoscopic </w:t>
      </w:r>
      <w:proofErr w:type="spellStart"/>
      <w:r w:rsidRPr="00605414">
        <w:rPr>
          <w:lang w:val="en-US"/>
        </w:rPr>
        <w:t>transorbital</w:t>
      </w:r>
      <w:proofErr w:type="spellEnd"/>
      <w:r w:rsidRPr="00605414">
        <w:rPr>
          <w:lang w:val="en-US"/>
        </w:rPr>
        <w:t xml:space="preserve"> ligation of the maxillary artery through the inferior orbital fissure. </w:t>
      </w:r>
      <w:r w:rsidRPr="00605414">
        <w:rPr>
          <w:lang w:val="en-US"/>
        </w:rPr>
        <w:t>Head Neck</w:t>
      </w:r>
      <w:r>
        <w:t xml:space="preserve"> </w:t>
      </w:r>
      <w:r w:rsidRPr="00605414">
        <w:rPr>
          <w:lang w:val="en-US"/>
        </w:rPr>
        <w:t xml:space="preserve">2021 Jun;43(6):1830-1837. </w:t>
      </w:r>
    </w:p>
    <w:p w:rsidR="00605414" w:rsidRPr="00605414" w:rsidRDefault="00605414" w:rsidP="00605414">
      <w:pPr>
        <w:pStyle w:val="a5"/>
      </w:pPr>
      <w:hyperlink r:id="rId15" w:history="1">
        <w:r w:rsidRPr="00962179">
          <w:rPr>
            <w:rStyle w:val="a3"/>
            <w:lang w:val="en-US"/>
          </w:rPr>
          <w:t>https://doi.org/10.1002/hed.26655</w:t>
        </w:r>
      </w:hyperlink>
      <w:r>
        <w:t xml:space="preserve"> </w:t>
      </w:r>
    </w:p>
    <w:p w:rsidR="007E115E" w:rsidRPr="007E115E" w:rsidRDefault="007E115E" w:rsidP="007E115E">
      <w:pPr>
        <w:pStyle w:val="a5"/>
        <w:numPr>
          <w:ilvl w:val="0"/>
          <w:numId w:val="1"/>
        </w:numPr>
      </w:pPr>
      <w:hyperlink r:id="rId16" w:history="1">
        <w:r w:rsidRPr="00962179">
          <w:rPr>
            <w:rStyle w:val="a3"/>
          </w:rPr>
          <w:t>https://entokey.com/transorbital-approaches-to-the-sinuses-skull-base-and-intracranial-space/</w:t>
        </w:r>
      </w:hyperlink>
      <w:r>
        <w:t xml:space="preserve"> </w:t>
      </w:r>
    </w:p>
    <w:p w:rsidR="00153989" w:rsidRPr="007E115E" w:rsidRDefault="00153989" w:rsidP="00153989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153989">
        <w:rPr>
          <w:lang w:val="en-US"/>
        </w:rPr>
        <w:t>Turri-Zanoni</w:t>
      </w:r>
      <w:proofErr w:type="spellEnd"/>
      <w:r w:rsidRPr="00153989">
        <w:rPr>
          <w:lang w:val="en-US"/>
        </w:rPr>
        <w:t xml:space="preserve"> M., </w:t>
      </w:r>
      <w:proofErr w:type="spellStart"/>
      <w:r w:rsidRPr="00153989">
        <w:rPr>
          <w:lang w:val="en-US"/>
        </w:rPr>
        <w:t>Battaglia</w:t>
      </w:r>
      <w:proofErr w:type="spellEnd"/>
      <w:r w:rsidRPr="00153989">
        <w:rPr>
          <w:lang w:val="en-US"/>
        </w:rPr>
        <w:t xml:space="preserve"> P., </w:t>
      </w:r>
      <w:proofErr w:type="spellStart"/>
      <w:r w:rsidRPr="00153989">
        <w:rPr>
          <w:lang w:val="en-US"/>
        </w:rPr>
        <w:t>Karligkiotis</w:t>
      </w:r>
      <w:proofErr w:type="spellEnd"/>
      <w:r w:rsidRPr="00153989">
        <w:rPr>
          <w:lang w:val="en-US"/>
        </w:rPr>
        <w:t xml:space="preserve"> A., </w:t>
      </w:r>
      <w:proofErr w:type="spellStart"/>
      <w:r w:rsidRPr="00153989">
        <w:rPr>
          <w:lang w:val="en-US"/>
        </w:rPr>
        <w:t>Lepera</w:t>
      </w:r>
      <w:proofErr w:type="spellEnd"/>
      <w:r w:rsidRPr="00153989">
        <w:rPr>
          <w:lang w:val="en-US"/>
        </w:rPr>
        <w:t xml:space="preserve"> D., Zocchi J., </w:t>
      </w:r>
      <w:proofErr w:type="spellStart"/>
      <w:r w:rsidRPr="00153989">
        <w:rPr>
          <w:lang w:val="en-US"/>
        </w:rPr>
        <w:t>Dallan</w:t>
      </w:r>
      <w:proofErr w:type="spellEnd"/>
      <w:r w:rsidRPr="00153989">
        <w:rPr>
          <w:lang w:val="en-US"/>
        </w:rPr>
        <w:t xml:space="preserve"> I., </w:t>
      </w:r>
      <w:proofErr w:type="spellStart"/>
      <w:r w:rsidRPr="00153989">
        <w:rPr>
          <w:lang w:val="en-US"/>
        </w:rPr>
        <w:t>Bignami</w:t>
      </w:r>
      <w:proofErr w:type="spellEnd"/>
      <w:r w:rsidRPr="00153989">
        <w:rPr>
          <w:lang w:val="en-US"/>
        </w:rPr>
        <w:t xml:space="preserve"> M., </w:t>
      </w:r>
      <w:proofErr w:type="spellStart"/>
      <w:r w:rsidRPr="00153989">
        <w:rPr>
          <w:lang w:val="en-US"/>
        </w:rPr>
        <w:t>Castelnuovo</w:t>
      </w:r>
      <w:proofErr w:type="spellEnd"/>
      <w:r w:rsidRPr="00153989">
        <w:rPr>
          <w:lang w:val="en-US"/>
        </w:rPr>
        <w:t xml:space="preserve"> P. </w:t>
      </w:r>
      <w:proofErr w:type="spellStart"/>
      <w:r w:rsidRPr="00153989">
        <w:rPr>
          <w:lang w:val="en-US"/>
        </w:rPr>
        <w:t>Transnasal</w:t>
      </w:r>
      <w:proofErr w:type="spellEnd"/>
      <w:r w:rsidRPr="00153989">
        <w:rPr>
          <w:lang w:val="en-US"/>
        </w:rPr>
        <w:t xml:space="preserve"> endoscopic partial </w:t>
      </w:r>
      <w:proofErr w:type="spellStart"/>
      <w:r w:rsidRPr="00153989">
        <w:rPr>
          <w:lang w:val="en-US"/>
        </w:rPr>
        <w:t>maxillectomy</w:t>
      </w:r>
      <w:proofErr w:type="spellEnd"/>
      <w:r w:rsidRPr="00153989">
        <w:rPr>
          <w:lang w:val="en-US"/>
        </w:rPr>
        <w:t xml:space="preserve">: Operative nuances and proposal for a comprehensive classification system based on 1378 cases. </w:t>
      </w:r>
      <w:r w:rsidRPr="007E115E">
        <w:rPr>
          <w:lang w:val="en-US"/>
        </w:rPr>
        <w:t xml:space="preserve">Head Neck. 2017;39(4):754-766. </w:t>
      </w:r>
    </w:p>
    <w:p w:rsidR="00153989" w:rsidRDefault="00153989" w:rsidP="00153989">
      <w:pPr>
        <w:pStyle w:val="a5"/>
      </w:pPr>
      <w:hyperlink r:id="rId17" w:history="1">
        <w:r w:rsidRPr="00962179">
          <w:rPr>
            <w:rStyle w:val="a3"/>
          </w:rPr>
          <w:t>https://doi.org/10.1002/hed.24676</w:t>
        </w:r>
      </w:hyperlink>
      <w:r>
        <w:t xml:space="preserve"> </w:t>
      </w:r>
    </w:p>
    <w:p w:rsidR="00153989" w:rsidRDefault="00153989" w:rsidP="00153989">
      <w:pPr>
        <w:pStyle w:val="a5"/>
      </w:pPr>
    </w:p>
    <w:p w:rsidR="00153989" w:rsidRDefault="00153989" w:rsidP="00153989">
      <w:pPr>
        <w:pStyle w:val="a5"/>
      </w:pPr>
    </w:p>
    <w:p w:rsidR="00153989" w:rsidRDefault="00153989" w:rsidP="00153989">
      <w:pPr>
        <w:pStyle w:val="a5"/>
      </w:pPr>
    </w:p>
    <w:p w:rsidR="00D17AA9" w:rsidRPr="00D17AA9" w:rsidRDefault="00D17AA9" w:rsidP="00D17AA9">
      <w:pPr>
        <w:pStyle w:val="a5"/>
      </w:pPr>
    </w:p>
    <w:p w:rsidR="00D17AA9" w:rsidRPr="00D17AA9" w:rsidRDefault="00D17AA9" w:rsidP="00D17AA9">
      <w:pPr>
        <w:pStyle w:val="a5"/>
      </w:pPr>
    </w:p>
    <w:sectPr w:rsidR="00D17AA9" w:rsidRPr="00D17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336D4"/>
    <w:multiLevelType w:val="hybridMultilevel"/>
    <w:tmpl w:val="6176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27F09"/>
    <w:multiLevelType w:val="multilevel"/>
    <w:tmpl w:val="A31A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8334A0"/>
    <w:multiLevelType w:val="hybridMultilevel"/>
    <w:tmpl w:val="ADFE9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D24"/>
    <w:rsid w:val="00076E05"/>
    <w:rsid w:val="000B5555"/>
    <w:rsid w:val="00153989"/>
    <w:rsid w:val="0016098D"/>
    <w:rsid w:val="0023257F"/>
    <w:rsid w:val="0023573C"/>
    <w:rsid w:val="0028063D"/>
    <w:rsid w:val="002D42C0"/>
    <w:rsid w:val="003376E0"/>
    <w:rsid w:val="004559E9"/>
    <w:rsid w:val="004E0C63"/>
    <w:rsid w:val="00507F6A"/>
    <w:rsid w:val="00566970"/>
    <w:rsid w:val="00570D24"/>
    <w:rsid w:val="00593B11"/>
    <w:rsid w:val="00605414"/>
    <w:rsid w:val="006B473A"/>
    <w:rsid w:val="007120A8"/>
    <w:rsid w:val="007418AF"/>
    <w:rsid w:val="007E115E"/>
    <w:rsid w:val="00820177"/>
    <w:rsid w:val="008C42D1"/>
    <w:rsid w:val="008F3E27"/>
    <w:rsid w:val="009218FB"/>
    <w:rsid w:val="00954A12"/>
    <w:rsid w:val="00985493"/>
    <w:rsid w:val="00A01BD7"/>
    <w:rsid w:val="00AF4723"/>
    <w:rsid w:val="00B20768"/>
    <w:rsid w:val="00B44EA5"/>
    <w:rsid w:val="00CF4587"/>
    <w:rsid w:val="00CF7D09"/>
    <w:rsid w:val="00CF7DED"/>
    <w:rsid w:val="00D17AA9"/>
    <w:rsid w:val="00E1416E"/>
    <w:rsid w:val="00EE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6281D"/>
  <w15:chartTrackingRefBased/>
  <w15:docId w15:val="{F07E79C2-DA21-4275-95F2-FF60F9D0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D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D09"/>
    <w:rPr>
      <w:color w:val="0563C1" w:themeColor="hyperlink"/>
      <w:u w:val="single"/>
    </w:rPr>
  </w:style>
  <w:style w:type="paragraph" w:customStyle="1" w:styleId="Standard">
    <w:name w:val="Standard"/>
    <w:uiPriority w:val="99"/>
    <w:rsid w:val="00CF7D09"/>
    <w:pPr>
      <w:autoSpaceDE w:val="0"/>
      <w:autoSpaceDN w:val="0"/>
      <w:adjustRightInd w:val="0"/>
      <w:spacing w:line="252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По умолчанию"/>
    <w:rsid w:val="00CF7D0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val="en-US" w:eastAsia="ru-RU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0">
    <w:name w:val="Hyperlink.0"/>
    <w:basedOn w:val="a3"/>
    <w:rsid w:val="00CF7D09"/>
    <w:rPr>
      <w:outline w:val="0"/>
      <w:color w:val="0000FF"/>
      <w:u w:val="single" w:color="0000FF"/>
    </w:rPr>
  </w:style>
  <w:style w:type="character" w:customStyle="1" w:styleId="Hyperlink1">
    <w:name w:val="Hyperlink.1"/>
    <w:basedOn w:val="Hyperlink0"/>
    <w:rsid w:val="00CF7D09"/>
    <w:rPr>
      <w:outline w:val="0"/>
      <w:color w:val="000000"/>
      <w:sz w:val="28"/>
      <w:szCs w:val="28"/>
      <w:u w:val="none" w:color="000000"/>
      <w:lang w:val="en-US"/>
    </w:rPr>
  </w:style>
  <w:style w:type="paragraph" w:styleId="a5">
    <w:name w:val="List Paragraph"/>
    <w:basedOn w:val="a"/>
    <w:uiPriority w:val="34"/>
    <w:qFormat/>
    <w:rsid w:val="00AF4723"/>
    <w:pPr>
      <w:ind w:left="720"/>
      <w:contextualSpacing/>
    </w:pPr>
  </w:style>
  <w:style w:type="character" w:customStyle="1" w:styleId="identifier">
    <w:name w:val="identifier"/>
    <w:basedOn w:val="a0"/>
    <w:rsid w:val="00A01BD7"/>
  </w:style>
  <w:style w:type="character" w:styleId="a6">
    <w:name w:val="FollowedHyperlink"/>
    <w:basedOn w:val="a0"/>
    <w:uiPriority w:val="99"/>
    <w:semiHidden/>
    <w:unhideWhenUsed/>
    <w:rsid w:val="001539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6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stas@mail.ru" TargetMode="External"/><Relationship Id="rId13" Type="http://schemas.openxmlformats.org/officeDocument/2006/relationships/hyperlink" Target="https://doi.org/10.4193/Rhino16.31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rcid.org/0000-0001-7811-9835" TargetMode="External"/><Relationship Id="rId12" Type="http://schemas.openxmlformats.org/officeDocument/2006/relationships/hyperlink" Target="https://doi.org/10.1007/s00405-018-5078-1" TargetMode="External"/><Relationship Id="rId17" Type="http://schemas.openxmlformats.org/officeDocument/2006/relationships/hyperlink" Target="https://doi.org/10.1002/hed.24676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tokey.com/transorbital-approaches-to-the-sinuses-skull-base-and-intracranial-space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senia_sapova@mail.ru" TargetMode="External"/><Relationship Id="rId11" Type="http://schemas.openxmlformats.org/officeDocument/2006/relationships/hyperlink" Target="https://cyberleninka.ru/article/n/maloinvazivnyy-dostup-k-verhnechelyustnoy-pazuhe/viewer" TargetMode="External"/><Relationship Id="rId5" Type="http://schemas.openxmlformats.org/officeDocument/2006/relationships/hyperlink" Target="https://orcid.org/0000-0002-8227-1423" TargetMode="External"/><Relationship Id="rId15" Type="http://schemas.openxmlformats.org/officeDocument/2006/relationships/hyperlink" Target="https://doi.org/10.1002/hed.26655" TargetMode="External"/><Relationship Id="rId10" Type="http://schemas.openxmlformats.org/officeDocument/2006/relationships/hyperlink" Target="https://www.researchgate.net/publication/279515276_Nataniel_Gajmor_1613-1685_Nathaniel_Highmore_1613-168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topchiyan1997@mail.ru" TargetMode="External"/><Relationship Id="rId14" Type="http://schemas.openxmlformats.org/officeDocument/2006/relationships/hyperlink" Target="https://doi.org/10.18692/1810-4800-2020-5-106-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Доктор</dc:creator>
  <cp:keywords/>
  <dc:description/>
  <cp:lastModifiedBy>Доктор</cp:lastModifiedBy>
  <cp:revision>11</cp:revision>
  <dcterms:created xsi:type="dcterms:W3CDTF">2023-02-14T10:13:00Z</dcterms:created>
  <dcterms:modified xsi:type="dcterms:W3CDTF">2023-02-15T02:49:00Z</dcterms:modified>
</cp:coreProperties>
</file>